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3CD" w:rsidRPr="006C7A8A" w:rsidRDefault="001213CD" w:rsidP="001213CD">
      <w:pPr>
        <w:spacing w:after="0"/>
        <w:jc w:val="center"/>
        <w:rPr>
          <w:b/>
          <w:i/>
          <w:sz w:val="24"/>
          <w:szCs w:val="24"/>
        </w:rPr>
      </w:pPr>
      <w:r w:rsidRPr="006C7A8A">
        <w:rPr>
          <w:b/>
          <w:sz w:val="24"/>
          <w:szCs w:val="24"/>
        </w:rPr>
        <w:t>BEFORE THE BOARD OF COUNTY COMMISSIONERS</w:t>
      </w:r>
    </w:p>
    <w:p w:rsidR="001213CD" w:rsidRPr="006C7A8A" w:rsidRDefault="001213CD" w:rsidP="001213CD">
      <w:pPr>
        <w:jc w:val="center"/>
        <w:rPr>
          <w:b/>
          <w:sz w:val="24"/>
          <w:szCs w:val="24"/>
        </w:rPr>
      </w:pPr>
      <w:r w:rsidRPr="006C7A8A">
        <w:rPr>
          <w:b/>
          <w:sz w:val="24"/>
          <w:szCs w:val="24"/>
        </w:rPr>
        <w:t>LEWIS COUNTY, WASHINGTON</w:t>
      </w:r>
    </w:p>
    <w:p w:rsidR="001213CD" w:rsidRPr="006C7A8A" w:rsidRDefault="001213CD" w:rsidP="001213CD">
      <w:pPr>
        <w:pStyle w:val="NoSpacing"/>
        <w:rPr>
          <w:rFonts w:cstheme="majorHAnsi"/>
          <w:sz w:val="24"/>
          <w:szCs w:val="24"/>
        </w:rPr>
      </w:pPr>
    </w:p>
    <w:p w:rsidR="001213CD" w:rsidRPr="006C7A8A" w:rsidRDefault="009064AC" w:rsidP="001213CD">
      <w:pPr>
        <w:pStyle w:val="NoSpacing"/>
        <w:rPr>
          <w:rFonts w:cstheme="majorHAnsi"/>
          <w:sz w:val="24"/>
          <w:szCs w:val="24"/>
        </w:rPr>
      </w:pPr>
      <w:r w:rsidRPr="006C7A8A">
        <w:rPr>
          <w:rFonts w:cstheme="majorHAnsi"/>
          <w:sz w:val="24"/>
          <w:szCs w:val="24"/>
        </w:rPr>
        <w:t>PROPERTY TAX BUDGETS AND LEVIES</w:t>
      </w:r>
      <w:r w:rsidR="00123780" w:rsidRPr="006C7A8A">
        <w:rPr>
          <w:rFonts w:cstheme="majorHAnsi"/>
          <w:sz w:val="24"/>
          <w:szCs w:val="24"/>
        </w:rPr>
        <w:tab/>
      </w:r>
      <w:r w:rsidR="00123780" w:rsidRPr="006C7A8A">
        <w:rPr>
          <w:rFonts w:cstheme="majorHAnsi"/>
          <w:sz w:val="24"/>
          <w:szCs w:val="24"/>
        </w:rPr>
        <w:tab/>
        <w:t xml:space="preserve"> </w:t>
      </w:r>
      <w:r w:rsidRPr="006C7A8A">
        <w:rPr>
          <w:rFonts w:cstheme="majorHAnsi"/>
          <w:sz w:val="24"/>
          <w:szCs w:val="24"/>
        </w:rPr>
        <w:tab/>
      </w:r>
      <w:r w:rsidRPr="006C7A8A">
        <w:rPr>
          <w:rFonts w:cstheme="majorHAnsi"/>
          <w:sz w:val="24"/>
          <w:szCs w:val="24"/>
        </w:rPr>
        <w:tab/>
      </w:r>
      <w:r w:rsidR="006C7A8A">
        <w:rPr>
          <w:rFonts w:cstheme="majorHAnsi"/>
          <w:sz w:val="24"/>
          <w:szCs w:val="24"/>
        </w:rPr>
        <w:t xml:space="preserve">          </w:t>
      </w:r>
      <w:r w:rsidR="00123780" w:rsidRPr="006C7A8A">
        <w:rPr>
          <w:rFonts w:cstheme="majorHAnsi"/>
          <w:sz w:val="24"/>
          <w:szCs w:val="24"/>
        </w:rPr>
        <w:t xml:space="preserve">   </w:t>
      </w:r>
      <w:r w:rsidR="001213CD" w:rsidRPr="006C7A8A">
        <w:rPr>
          <w:rFonts w:cstheme="majorHAnsi"/>
          <w:b/>
          <w:sz w:val="24"/>
          <w:szCs w:val="24"/>
        </w:rPr>
        <w:t>RESOLUTION 21-</w:t>
      </w:r>
      <w:r w:rsidR="00C20539">
        <w:rPr>
          <w:rFonts w:cstheme="majorHAnsi"/>
          <w:b/>
          <w:sz w:val="24"/>
          <w:szCs w:val="24"/>
        </w:rPr>
        <w:t>425</w:t>
      </w:r>
    </w:p>
    <w:p w:rsidR="001213CD" w:rsidRPr="006C7A8A" w:rsidRDefault="000C6E87" w:rsidP="001213CD">
      <w:pPr>
        <w:pStyle w:val="NoSpacing"/>
        <w:rPr>
          <w:rFonts w:cstheme="majorHAnsi"/>
          <w:sz w:val="24"/>
          <w:szCs w:val="24"/>
        </w:rPr>
      </w:pPr>
      <w:r w:rsidRPr="006C7A8A">
        <w:rPr>
          <w:rFonts w:cstheme="majorHAnsi"/>
          <w:sz w:val="24"/>
          <w:szCs w:val="24"/>
        </w:rPr>
        <w:t xml:space="preserve">FOR </w:t>
      </w:r>
      <w:r w:rsidR="009064AC" w:rsidRPr="006C7A8A">
        <w:rPr>
          <w:rFonts w:cstheme="majorHAnsi"/>
          <w:sz w:val="24"/>
          <w:szCs w:val="24"/>
        </w:rPr>
        <w:t>CURRENT EXPENSE AND ROAD FUND FOR</w:t>
      </w:r>
      <w:r w:rsidRPr="006C7A8A">
        <w:rPr>
          <w:rFonts w:cstheme="majorHAnsi"/>
          <w:sz w:val="24"/>
          <w:szCs w:val="24"/>
        </w:rPr>
        <w:t xml:space="preserve"> 2022</w:t>
      </w:r>
      <w:r w:rsidR="001213CD" w:rsidRPr="006C7A8A">
        <w:rPr>
          <w:rFonts w:cstheme="majorHAnsi"/>
          <w:sz w:val="24"/>
          <w:szCs w:val="24"/>
        </w:rPr>
        <w:tab/>
      </w:r>
      <w:r w:rsidR="001213CD" w:rsidRPr="006C7A8A">
        <w:rPr>
          <w:rFonts w:cstheme="majorHAnsi"/>
          <w:sz w:val="24"/>
          <w:szCs w:val="24"/>
        </w:rPr>
        <w:tab/>
      </w:r>
      <w:r w:rsidR="001213CD" w:rsidRPr="006C7A8A">
        <w:rPr>
          <w:rFonts w:cstheme="majorHAnsi"/>
          <w:sz w:val="24"/>
          <w:szCs w:val="24"/>
        </w:rPr>
        <w:tab/>
      </w:r>
      <w:r w:rsidR="001213CD" w:rsidRPr="006C7A8A">
        <w:rPr>
          <w:rFonts w:cstheme="majorHAnsi"/>
          <w:sz w:val="24"/>
          <w:szCs w:val="24"/>
        </w:rPr>
        <w:tab/>
        <w:t xml:space="preserve">  </w:t>
      </w:r>
    </w:p>
    <w:p w:rsidR="001213CD" w:rsidRPr="006C7A8A" w:rsidRDefault="001213CD" w:rsidP="001213CD">
      <w:pPr>
        <w:pStyle w:val="NoSpacing"/>
        <w:rPr>
          <w:rFonts w:cstheme="majorHAnsi"/>
          <w:sz w:val="24"/>
          <w:szCs w:val="24"/>
        </w:rPr>
      </w:pPr>
      <w:r w:rsidRPr="006C7A8A">
        <w:rPr>
          <w:rFonts w:cstheme="majorHAnsi"/>
          <w:sz w:val="24"/>
          <w:szCs w:val="24"/>
        </w:rPr>
        <w:tab/>
      </w:r>
    </w:p>
    <w:p w:rsidR="009064AC" w:rsidRPr="006C7A8A" w:rsidRDefault="001213CD" w:rsidP="005A225A">
      <w:pPr>
        <w:spacing w:after="240"/>
        <w:rPr>
          <w:rFonts w:cstheme="majorHAnsi"/>
          <w:sz w:val="24"/>
          <w:szCs w:val="24"/>
        </w:rPr>
      </w:pPr>
      <w:r w:rsidRPr="006C7A8A">
        <w:rPr>
          <w:rFonts w:cstheme="majorHAnsi"/>
          <w:b/>
          <w:sz w:val="24"/>
          <w:szCs w:val="24"/>
        </w:rPr>
        <w:t>WHEREAS,</w:t>
      </w:r>
      <w:r w:rsidRPr="006C7A8A">
        <w:rPr>
          <w:rFonts w:cstheme="majorHAnsi"/>
          <w:sz w:val="24"/>
          <w:szCs w:val="24"/>
        </w:rPr>
        <w:t xml:space="preserve"> </w:t>
      </w:r>
      <w:r w:rsidR="00F2705F" w:rsidRPr="006C7A8A">
        <w:rPr>
          <w:rFonts w:cstheme="majorHAnsi"/>
          <w:sz w:val="24"/>
          <w:szCs w:val="24"/>
        </w:rPr>
        <w:t xml:space="preserve">the Lewis County Board of County Commissioners (BOCC) </w:t>
      </w:r>
      <w:r w:rsidR="009064AC" w:rsidRPr="006C7A8A">
        <w:rPr>
          <w:rFonts w:cstheme="majorHAnsi"/>
          <w:sz w:val="24"/>
          <w:szCs w:val="24"/>
        </w:rPr>
        <w:t>has held a public hearing on December 6, 2021</w:t>
      </w:r>
      <w:r w:rsidR="00475852">
        <w:rPr>
          <w:rFonts w:cstheme="majorHAnsi"/>
          <w:sz w:val="24"/>
          <w:szCs w:val="24"/>
        </w:rPr>
        <w:t>,</w:t>
      </w:r>
      <w:r w:rsidR="009064AC" w:rsidRPr="006C7A8A">
        <w:rPr>
          <w:rFonts w:cstheme="majorHAnsi"/>
          <w:sz w:val="24"/>
          <w:szCs w:val="24"/>
        </w:rPr>
        <w:t xml:space="preserve"> following public notice as required by law and considered its budget for the calendar year 2022; and</w:t>
      </w:r>
    </w:p>
    <w:p w:rsidR="009064AC" w:rsidRPr="006C7A8A" w:rsidRDefault="009064AC" w:rsidP="005A225A">
      <w:pPr>
        <w:spacing w:after="240"/>
        <w:rPr>
          <w:rFonts w:cstheme="majorHAnsi"/>
          <w:sz w:val="24"/>
          <w:szCs w:val="24"/>
        </w:rPr>
      </w:pPr>
      <w:r w:rsidRPr="006C7A8A">
        <w:rPr>
          <w:rFonts w:cstheme="majorHAnsi"/>
          <w:b/>
          <w:sz w:val="24"/>
          <w:szCs w:val="24"/>
        </w:rPr>
        <w:t>WHEREAS,</w:t>
      </w:r>
      <w:r w:rsidRPr="006C7A8A">
        <w:rPr>
          <w:rFonts w:cstheme="majorHAnsi"/>
          <w:sz w:val="24"/>
          <w:szCs w:val="24"/>
        </w:rPr>
        <w:t xml:space="preserve"> pursuant to chapter 84.55 RCW, a taxing jurisdiction may levy property taxes in an amount no greater than the highest regular tax which could have been lawfully levied beginning with the 1985 levy multiplied by a limit factor; and</w:t>
      </w:r>
    </w:p>
    <w:p w:rsidR="009064AC" w:rsidRPr="006C7A8A" w:rsidRDefault="009064AC" w:rsidP="005A225A">
      <w:pPr>
        <w:spacing w:after="240"/>
        <w:rPr>
          <w:rFonts w:cstheme="majorHAnsi"/>
          <w:sz w:val="24"/>
          <w:szCs w:val="24"/>
        </w:rPr>
      </w:pPr>
      <w:r w:rsidRPr="006C7A8A">
        <w:rPr>
          <w:rFonts w:cstheme="majorHAnsi"/>
          <w:b/>
          <w:sz w:val="24"/>
          <w:szCs w:val="24"/>
        </w:rPr>
        <w:t>WHEREAS,</w:t>
      </w:r>
      <w:r w:rsidRPr="006C7A8A">
        <w:rPr>
          <w:rFonts w:cstheme="majorHAnsi"/>
          <w:sz w:val="24"/>
          <w:szCs w:val="24"/>
        </w:rPr>
        <w:t xml:space="preserve"> the limit factor for taxing jurisdictions with a population of 10,000 or greater is the lesser of 101 percent or 100 percent plus inflation, which, as of September 2022, has been determined to be more than 101 percent for 2022; and</w:t>
      </w:r>
    </w:p>
    <w:p w:rsidR="009064AC" w:rsidRPr="006C7A8A" w:rsidRDefault="009064AC" w:rsidP="005A225A">
      <w:pPr>
        <w:spacing w:after="240"/>
        <w:rPr>
          <w:rFonts w:cstheme="majorHAnsi"/>
          <w:sz w:val="24"/>
          <w:szCs w:val="24"/>
        </w:rPr>
      </w:pPr>
      <w:r w:rsidRPr="006C7A8A">
        <w:rPr>
          <w:rFonts w:cstheme="majorHAnsi"/>
          <w:b/>
          <w:sz w:val="24"/>
          <w:szCs w:val="24"/>
        </w:rPr>
        <w:t>WHEREAS,</w:t>
      </w:r>
      <w:r w:rsidRPr="006C7A8A">
        <w:rPr>
          <w:rFonts w:cstheme="majorHAnsi"/>
          <w:sz w:val="24"/>
          <w:szCs w:val="24"/>
        </w:rPr>
        <w:t xml:space="preserve"> the BOCC has determined to maintain the County’s 2022 tax levy for both the County General and County Roads property at 0% percent of the amount of the 2021 property tax levies; and</w:t>
      </w:r>
    </w:p>
    <w:p w:rsidR="009064AC" w:rsidRPr="006C7A8A" w:rsidRDefault="009064AC" w:rsidP="005A225A">
      <w:pPr>
        <w:spacing w:after="240"/>
        <w:rPr>
          <w:rFonts w:cstheme="majorHAnsi"/>
          <w:sz w:val="24"/>
          <w:szCs w:val="24"/>
        </w:rPr>
      </w:pPr>
      <w:r w:rsidRPr="006C7A8A">
        <w:rPr>
          <w:rFonts w:cstheme="majorHAnsi"/>
          <w:b/>
          <w:sz w:val="24"/>
          <w:szCs w:val="24"/>
        </w:rPr>
        <w:t>WHEREAS,</w:t>
      </w:r>
      <w:r w:rsidRPr="006C7A8A">
        <w:rPr>
          <w:rFonts w:cstheme="majorHAnsi"/>
          <w:sz w:val="24"/>
          <w:szCs w:val="24"/>
        </w:rPr>
        <w:t xml:space="preserve"> the BOCC desires to protect the County’s future levy capacity pursuant to RCW 84.55.092; and</w:t>
      </w:r>
    </w:p>
    <w:p w:rsidR="009064AC" w:rsidRPr="006C7A8A" w:rsidRDefault="009064AC" w:rsidP="005A225A">
      <w:pPr>
        <w:spacing w:after="240"/>
        <w:rPr>
          <w:rFonts w:cstheme="majorHAnsi"/>
          <w:sz w:val="24"/>
          <w:szCs w:val="24"/>
        </w:rPr>
      </w:pPr>
      <w:r w:rsidRPr="006C7A8A">
        <w:rPr>
          <w:rFonts w:cstheme="majorHAnsi"/>
          <w:b/>
          <w:sz w:val="24"/>
          <w:szCs w:val="24"/>
        </w:rPr>
        <w:t>WHEREAS,</w:t>
      </w:r>
      <w:r w:rsidRPr="006C7A8A">
        <w:rPr>
          <w:rFonts w:cstheme="majorHAnsi"/>
          <w:sz w:val="24"/>
          <w:szCs w:val="24"/>
        </w:rPr>
        <w:t xml:space="preserve"> the property tax levy set out under Section 1 and Section 2 are intended to include additional amounts if any, that may be allowed under the new construction, increase in assessed value due to construction of wind turbine facilities, improvements to property and state assessed property provisions of RCW 84.55.010 and as provided in RCW 84.55.070, the refund provisions of Chapters 84.68 and 84.69 RCW; and</w:t>
      </w:r>
    </w:p>
    <w:p w:rsidR="009064AC" w:rsidRPr="006C7A8A" w:rsidRDefault="009064AC" w:rsidP="005A225A">
      <w:pPr>
        <w:spacing w:after="240"/>
        <w:rPr>
          <w:rFonts w:cstheme="majorHAnsi"/>
          <w:sz w:val="24"/>
          <w:szCs w:val="24"/>
        </w:rPr>
      </w:pPr>
      <w:r w:rsidRPr="006C7A8A">
        <w:rPr>
          <w:rFonts w:cstheme="majorHAnsi"/>
          <w:b/>
          <w:sz w:val="24"/>
          <w:szCs w:val="24"/>
        </w:rPr>
        <w:t>WHEREAS,</w:t>
      </w:r>
      <w:r w:rsidRPr="006C7A8A">
        <w:rPr>
          <w:rFonts w:cstheme="majorHAnsi"/>
          <w:sz w:val="24"/>
          <w:szCs w:val="24"/>
        </w:rPr>
        <w:t xml:space="preserve"> the Lewis County BOCC finds that the levy of the County General and County Roads property taxes set forth in this Resolution is in the best interests of the County.</w:t>
      </w:r>
    </w:p>
    <w:p w:rsidR="009064AC" w:rsidRPr="006C7A8A" w:rsidRDefault="009064AC" w:rsidP="005A225A">
      <w:pPr>
        <w:spacing w:after="240"/>
        <w:rPr>
          <w:rFonts w:cstheme="majorHAnsi"/>
          <w:sz w:val="24"/>
          <w:szCs w:val="24"/>
        </w:rPr>
      </w:pPr>
      <w:r w:rsidRPr="006C7A8A">
        <w:rPr>
          <w:rFonts w:cstheme="majorHAnsi"/>
          <w:b/>
          <w:sz w:val="24"/>
          <w:szCs w:val="24"/>
        </w:rPr>
        <w:t>NOW THEREFORE BE IT RESOLVED</w:t>
      </w:r>
      <w:r w:rsidRPr="006C7A8A">
        <w:rPr>
          <w:rFonts w:cstheme="majorHAnsi"/>
          <w:sz w:val="24"/>
          <w:szCs w:val="24"/>
        </w:rPr>
        <w:t xml:space="preserve"> by the BOCC as follows:</w:t>
      </w:r>
    </w:p>
    <w:p w:rsidR="009064AC" w:rsidRPr="006C7A8A" w:rsidRDefault="009064AC" w:rsidP="005A225A">
      <w:pPr>
        <w:spacing w:after="240"/>
        <w:rPr>
          <w:rFonts w:cstheme="majorHAnsi"/>
          <w:sz w:val="24"/>
          <w:szCs w:val="24"/>
        </w:rPr>
      </w:pPr>
      <w:r w:rsidRPr="006C7A8A">
        <w:rPr>
          <w:rFonts w:cstheme="majorHAnsi"/>
          <w:b/>
          <w:sz w:val="24"/>
          <w:szCs w:val="24"/>
        </w:rPr>
        <w:t>Section 1.</w:t>
      </w:r>
      <w:r w:rsidRPr="006C7A8A">
        <w:rPr>
          <w:rFonts w:cstheme="majorHAnsi"/>
          <w:sz w:val="24"/>
          <w:szCs w:val="24"/>
        </w:rPr>
        <w:t xml:space="preserve"> An increase in the estimated General property tax levy (including amounts</w:t>
      </w:r>
      <w:r w:rsidR="005A225A">
        <w:rPr>
          <w:rFonts w:cstheme="majorHAnsi"/>
          <w:sz w:val="24"/>
          <w:szCs w:val="24"/>
        </w:rPr>
        <w:t xml:space="preserve"> for Mental Health and Veterans’</w:t>
      </w:r>
      <w:r w:rsidRPr="006C7A8A">
        <w:rPr>
          <w:rFonts w:cstheme="majorHAnsi"/>
          <w:sz w:val="24"/>
          <w:szCs w:val="24"/>
        </w:rPr>
        <w:t xml:space="preserve"> Relief) is hereby authorized for the levy to be collected in the 2022 tax year. The dollar amount of the increase over the actual levy amount from the previous year shall be $0.00, which is a percentage increase of 0% percent from the previous year.</w:t>
      </w:r>
    </w:p>
    <w:p w:rsidR="009064AC" w:rsidRPr="006C7A8A" w:rsidRDefault="009064AC" w:rsidP="005A225A">
      <w:pPr>
        <w:spacing w:after="240"/>
        <w:rPr>
          <w:rFonts w:cstheme="majorHAnsi"/>
          <w:sz w:val="24"/>
          <w:szCs w:val="24"/>
        </w:rPr>
      </w:pPr>
      <w:r w:rsidRPr="006C7A8A">
        <w:rPr>
          <w:rFonts w:cstheme="majorHAnsi"/>
          <w:sz w:val="24"/>
          <w:szCs w:val="24"/>
        </w:rPr>
        <w:t>Lewis County’s regular levy would be certified at $15,000,000.</w:t>
      </w:r>
    </w:p>
    <w:p w:rsidR="009064AC" w:rsidRPr="006C7A8A" w:rsidRDefault="009064AC" w:rsidP="005A225A">
      <w:pPr>
        <w:spacing w:after="240"/>
        <w:rPr>
          <w:rFonts w:cstheme="majorHAnsi"/>
          <w:sz w:val="24"/>
          <w:szCs w:val="24"/>
        </w:rPr>
      </w:pPr>
      <w:bookmarkStart w:id="0" w:name="_GoBack"/>
      <w:bookmarkEnd w:id="0"/>
      <w:r w:rsidRPr="006C7A8A">
        <w:rPr>
          <w:rFonts w:cstheme="majorHAnsi"/>
          <w:b/>
          <w:sz w:val="24"/>
          <w:szCs w:val="24"/>
        </w:rPr>
        <w:lastRenderedPageBreak/>
        <w:t xml:space="preserve">Section 2. </w:t>
      </w:r>
      <w:r w:rsidRPr="006C7A8A">
        <w:rPr>
          <w:rFonts w:cstheme="majorHAnsi"/>
          <w:sz w:val="24"/>
          <w:szCs w:val="24"/>
        </w:rPr>
        <w:t>An increase in the estimated Roads property tax levy is hereby authorized for the levy to be collected in the 2022 tax year. The dollar amount of the increase over the actual levy amount from the previous year shall be $0.00, which is a percentage increase of 0% percent from the previous year.</w:t>
      </w:r>
    </w:p>
    <w:p w:rsidR="006C7A8A" w:rsidRPr="006C7A8A" w:rsidRDefault="009064AC" w:rsidP="005A225A">
      <w:pPr>
        <w:spacing w:after="240"/>
        <w:rPr>
          <w:rFonts w:cstheme="majorHAnsi"/>
          <w:sz w:val="24"/>
          <w:szCs w:val="24"/>
        </w:rPr>
      </w:pPr>
      <w:r w:rsidRPr="006C7A8A">
        <w:rPr>
          <w:rFonts w:cstheme="majorHAnsi"/>
          <w:sz w:val="24"/>
          <w:szCs w:val="24"/>
        </w:rPr>
        <w:t>Lewis County Road levy would be certified $14,000,000.</w:t>
      </w:r>
    </w:p>
    <w:p w:rsidR="009064AC" w:rsidRPr="006C7A8A" w:rsidRDefault="009064AC" w:rsidP="005A225A">
      <w:pPr>
        <w:spacing w:after="240"/>
        <w:rPr>
          <w:rFonts w:cstheme="majorHAnsi"/>
          <w:sz w:val="24"/>
          <w:szCs w:val="24"/>
        </w:rPr>
      </w:pPr>
      <w:r w:rsidRPr="006C7A8A">
        <w:rPr>
          <w:rFonts w:cstheme="majorHAnsi"/>
          <w:b/>
          <w:sz w:val="24"/>
          <w:szCs w:val="24"/>
        </w:rPr>
        <w:t>Section 3.</w:t>
      </w:r>
      <w:r w:rsidRPr="006C7A8A">
        <w:rPr>
          <w:rFonts w:cstheme="majorHAnsi"/>
          <w:sz w:val="24"/>
          <w:szCs w:val="24"/>
        </w:rPr>
        <w:t xml:space="preserve"> The increases are exclusive of additional revenue resulting from new construction, improvements to property, newly constructed wind turbines, solar, biomass, and geothermal facilities, and any increase in the value of state assessed property, any annexations that have occurred and refunds made.</w:t>
      </w:r>
    </w:p>
    <w:p w:rsidR="009064AC" w:rsidRPr="006C7A8A" w:rsidRDefault="009064AC" w:rsidP="005A225A">
      <w:pPr>
        <w:spacing w:after="240"/>
        <w:rPr>
          <w:rFonts w:cstheme="majorHAnsi"/>
          <w:sz w:val="24"/>
          <w:szCs w:val="24"/>
        </w:rPr>
      </w:pPr>
      <w:r w:rsidRPr="006C7A8A">
        <w:rPr>
          <w:rFonts w:cstheme="majorHAnsi"/>
          <w:sz w:val="24"/>
          <w:szCs w:val="24"/>
        </w:rPr>
        <w:t>Estimated Assessed Valuation (AV) with state assessed utilities:</w:t>
      </w:r>
    </w:p>
    <w:p w:rsidR="009064AC" w:rsidRPr="005A225A" w:rsidRDefault="009064AC" w:rsidP="005A225A">
      <w:pPr>
        <w:pStyle w:val="ListParagraph"/>
        <w:numPr>
          <w:ilvl w:val="0"/>
          <w:numId w:val="3"/>
        </w:numPr>
        <w:spacing w:after="240"/>
        <w:rPr>
          <w:rFonts w:cstheme="majorHAnsi"/>
          <w:sz w:val="24"/>
          <w:szCs w:val="24"/>
        </w:rPr>
      </w:pPr>
      <w:r w:rsidRPr="005A225A">
        <w:rPr>
          <w:rFonts w:cstheme="majorHAnsi"/>
          <w:sz w:val="24"/>
          <w:szCs w:val="24"/>
        </w:rPr>
        <w:t>General:</w:t>
      </w:r>
      <w:r w:rsidRPr="005A225A">
        <w:rPr>
          <w:rFonts w:cstheme="majorHAnsi"/>
          <w:sz w:val="24"/>
          <w:szCs w:val="24"/>
        </w:rPr>
        <w:tab/>
        <w:t>$11,708,436,153</w:t>
      </w:r>
    </w:p>
    <w:p w:rsidR="009064AC" w:rsidRPr="005A225A" w:rsidRDefault="009064AC" w:rsidP="005A225A">
      <w:pPr>
        <w:pStyle w:val="ListParagraph"/>
        <w:numPr>
          <w:ilvl w:val="0"/>
          <w:numId w:val="3"/>
        </w:numPr>
        <w:spacing w:after="240"/>
        <w:rPr>
          <w:rFonts w:cstheme="majorHAnsi"/>
          <w:sz w:val="24"/>
          <w:szCs w:val="24"/>
        </w:rPr>
      </w:pPr>
      <w:r w:rsidRPr="005A225A">
        <w:rPr>
          <w:rFonts w:cstheme="majorHAnsi"/>
          <w:sz w:val="24"/>
          <w:szCs w:val="24"/>
        </w:rPr>
        <w:t>Roads:</w:t>
      </w:r>
      <w:r w:rsidRPr="005A225A">
        <w:rPr>
          <w:rFonts w:cstheme="majorHAnsi"/>
          <w:sz w:val="24"/>
          <w:szCs w:val="24"/>
        </w:rPr>
        <w:tab/>
      </w:r>
      <w:r w:rsidRPr="005A225A">
        <w:rPr>
          <w:rFonts w:cstheme="majorHAnsi"/>
          <w:sz w:val="24"/>
          <w:szCs w:val="24"/>
        </w:rPr>
        <w:tab/>
        <w:t>$8,203,606,376</w:t>
      </w:r>
    </w:p>
    <w:p w:rsidR="006C7A8A" w:rsidRPr="005A225A" w:rsidRDefault="006C7A8A" w:rsidP="005A225A">
      <w:pPr>
        <w:pStyle w:val="ListParagraph"/>
        <w:spacing w:after="240"/>
        <w:rPr>
          <w:rFonts w:cstheme="majorHAnsi"/>
          <w:i/>
          <w:sz w:val="24"/>
          <w:szCs w:val="24"/>
        </w:rPr>
      </w:pPr>
      <w:r w:rsidRPr="005A225A">
        <w:rPr>
          <w:rFonts w:cstheme="majorHAnsi"/>
          <w:i/>
          <w:sz w:val="24"/>
          <w:szCs w:val="24"/>
        </w:rPr>
        <w:t>Data from Assessor’</w:t>
      </w:r>
      <w:r w:rsidR="009064AC" w:rsidRPr="005A225A">
        <w:rPr>
          <w:rFonts w:cstheme="majorHAnsi"/>
          <w:i/>
          <w:sz w:val="24"/>
          <w:szCs w:val="24"/>
        </w:rPr>
        <w:t>s Office</w:t>
      </w:r>
      <w:r w:rsidRPr="005A225A">
        <w:rPr>
          <w:rFonts w:cstheme="majorHAnsi"/>
          <w:i/>
          <w:sz w:val="24"/>
          <w:szCs w:val="24"/>
        </w:rPr>
        <w:t xml:space="preserve"> /</w:t>
      </w:r>
      <w:r w:rsidR="009064AC" w:rsidRPr="005A225A">
        <w:rPr>
          <w:rFonts w:cstheme="majorHAnsi"/>
          <w:i/>
          <w:sz w:val="24"/>
          <w:szCs w:val="24"/>
        </w:rPr>
        <w:t xml:space="preserve"> Nov. 12, </w:t>
      </w:r>
      <w:r w:rsidRPr="005A225A">
        <w:rPr>
          <w:rFonts w:cstheme="majorHAnsi"/>
          <w:i/>
          <w:sz w:val="24"/>
          <w:szCs w:val="24"/>
        </w:rPr>
        <w:t>2021</w:t>
      </w:r>
    </w:p>
    <w:p w:rsidR="009064AC" w:rsidRPr="006C7A8A" w:rsidRDefault="009064AC" w:rsidP="005A225A">
      <w:pPr>
        <w:spacing w:after="240"/>
        <w:rPr>
          <w:rFonts w:cstheme="majorHAnsi"/>
          <w:sz w:val="24"/>
          <w:szCs w:val="24"/>
        </w:rPr>
      </w:pPr>
      <w:r w:rsidRPr="006C7A8A">
        <w:rPr>
          <w:rFonts w:cstheme="majorHAnsi"/>
          <w:b/>
          <w:sz w:val="24"/>
          <w:szCs w:val="24"/>
        </w:rPr>
        <w:t>Section 4.</w:t>
      </w:r>
      <w:r w:rsidRPr="006C7A8A">
        <w:rPr>
          <w:rFonts w:cstheme="majorHAnsi"/>
          <w:sz w:val="24"/>
          <w:szCs w:val="24"/>
        </w:rPr>
        <w:t xml:space="preserve"> Any unused General and Road property tax levy capacity for 2022 tax year is reserved for future levy as provided by RCW 84.55.092.</w:t>
      </w:r>
    </w:p>
    <w:p w:rsidR="009064AC" w:rsidRPr="006C7A8A" w:rsidRDefault="009064AC" w:rsidP="005A225A">
      <w:pPr>
        <w:spacing w:after="240"/>
        <w:rPr>
          <w:rFonts w:cstheme="majorHAnsi"/>
          <w:sz w:val="24"/>
          <w:szCs w:val="24"/>
        </w:rPr>
      </w:pPr>
      <w:r w:rsidRPr="006C7A8A">
        <w:rPr>
          <w:rFonts w:cstheme="majorHAnsi"/>
          <w:sz w:val="24"/>
          <w:szCs w:val="24"/>
        </w:rPr>
        <w:t>Done in open session this 6th day of December 2021.</w:t>
      </w:r>
    </w:p>
    <w:p w:rsidR="00123780" w:rsidRPr="006C7A8A" w:rsidRDefault="00123780" w:rsidP="001213CD">
      <w:pPr>
        <w:rPr>
          <w:rFonts w:cstheme="majorHAnsi"/>
          <w:sz w:val="24"/>
          <w:szCs w:val="24"/>
        </w:rPr>
      </w:pPr>
    </w:p>
    <w:p w:rsidR="001213CD" w:rsidRPr="006C7A8A" w:rsidRDefault="001213CD" w:rsidP="001213CD">
      <w:pPr>
        <w:tabs>
          <w:tab w:val="left" w:pos="4230"/>
        </w:tabs>
        <w:spacing w:after="0" w:line="240" w:lineRule="auto"/>
        <w:rPr>
          <w:sz w:val="24"/>
          <w:szCs w:val="24"/>
        </w:rPr>
      </w:pPr>
      <w:r w:rsidRPr="006C7A8A">
        <w:rPr>
          <w:b/>
          <w:sz w:val="24"/>
          <w:szCs w:val="24"/>
        </w:rPr>
        <w:t>APPROVED AS TO FORM:</w:t>
      </w:r>
      <w:r w:rsidRPr="006C7A8A">
        <w:rPr>
          <w:sz w:val="24"/>
          <w:szCs w:val="24"/>
        </w:rPr>
        <w:tab/>
      </w:r>
      <w:r w:rsidRPr="006C7A8A">
        <w:rPr>
          <w:sz w:val="24"/>
          <w:szCs w:val="24"/>
        </w:rPr>
        <w:tab/>
      </w:r>
      <w:r w:rsidRPr="006C7A8A">
        <w:rPr>
          <w:sz w:val="24"/>
          <w:szCs w:val="24"/>
        </w:rPr>
        <w:tab/>
      </w:r>
      <w:r w:rsidRPr="006C7A8A">
        <w:rPr>
          <w:b/>
          <w:sz w:val="24"/>
          <w:szCs w:val="24"/>
        </w:rPr>
        <w:t>BOARD OF COUNTY COMMISSIONERS</w:t>
      </w:r>
    </w:p>
    <w:p w:rsidR="001213CD" w:rsidRPr="006C7A8A" w:rsidRDefault="001213CD" w:rsidP="001213CD">
      <w:pPr>
        <w:tabs>
          <w:tab w:val="left" w:pos="4230"/>
        </w:tabs>
        <w:spacing w:after="0" w:line="240" w:lineRule="auto"/>
        <w:rPr>
          <w:sz w:val="24"/>
          <w:szCs w:val="24"/>
        </w:rPr>
      </w:pPr>
      <w:r w:rsidRPr="006C7A8A">
        <w:rPr>
          <w:sz w:val="24"/>
          <w:szCs w:val="24"/>
        </w:rPr>
        <w:t>Jonathan Meyer, Prosecuting Attorney</w:t>
      </w:r>
      <w:r w:rsidRPr="006C7A8A">
        <w:rPr>
          <w:sz w:val="24"/>
          <w:szCs w:val="24"/>
        </w:rPr>
        <w:tab/>
      </w:r>
      <w:r w:rsidRPr="006C7A8A">
        <w:rPr>
          <w:sz w:val="24"/>
          <w:szCs w:val="24"/>
        </w:rPr>
        <w:tab/>
      </w:r>
      <w:r w:rsidRPr="006C7A8A">
        <w:rPr>
          <w:sz w:val="24"/>
          <w:szCs w:val="24"/>
        </w:rPr>
        <w:tab/>
      </w:r>
      <w:r w:rsidRPr="006C7A8A">
        <w:rPr>
          <w:b/>
          <w:sz w:val="24"/>
          <w:szCs w:val="24"/>
        </w:rPr>
        <w:t>LEWIS COUNTY, WASHINGTON</w:t>
      </w:r>
    </w:p>
    <w:p w:rsidR="001213CD" w:rsidRPr="006C7A8A" w:rsidRDefault="001213CD" w:rsidP="001213CD">
      <w:pPr>
        <w:tabs>
          <w:tab w:val="left" w:pos="4230"/>
        </w:tabs>
        <w:spacing w:after="0" w:line="240" w:lineRule="auto"/>
        <w:rPr>
          <w:sz w:val="24"/>
          <w:szCs w:val="24"/>
        </w:rPr>
      </w:pPr>
    </w:p>
    <w:p w:rsidR="001213CD" w:rsidRPr="006C7A8A" w:rsidRDefault="001213CD" w:rsidP="001213CD">
      <w:pPr>
        <w:tabs>
          <w:tab w:val="left" w:pos="4230"/>
        </w:tabs>
        <w:spacing w:after="0" w:line="240" w:lineRule="auto"/>
        <w:rPr>
          <w:sz w:val="24"/>
          <w:szCs w:val="24"/>
        </w:rPr>
      </w:pPr>
    </w:p>
    <w:p w:rsidR="001213CD" w:rsidRPr="006C7A8A" w:rsidRDefault="001213CD" w:rsidP="001213CD">
      <w:pPr>
        <w:tabs>
          <w:tab w:val="left" w:pos="4230"/>
        </w:tabs>
        <w:spacing w:after="0" w:line="240" w:lineRule="auto"/>
        <w:rPr>
          <w:sz w:val="24"/>
          <w:szCs w:val="24"/>
        </w:rPr>
      </w:pPr>
      <w:r w:rsidRPr="006C7A8A">
        <w:rPr>
          <w:sz w:val="24"/>
          <w:szCs w:val="24"/>
        </w:rPr>
        <w:t>__________________________________</w:t>
      </w:r>
      <w:r w:rsidRPr="006C7A8A">
        <w:rPr>
          <w:sz w:val="24"/>
          <w:szCs w:val="24"/>
        </w:rPr>
        <w:tab/>
      </w:r>
      <w:r w:rsidRPr="006C7A8A">
        <w:rPr>
          <w:sz w:val="24"/>
          <w:szCs w:val="24"/>
        </w:rPr>
        <w:tab/>
      </w:r>
      <w:r w:rsidRPr="006C7A8A">
        <w:rPr>
          <w:sz w:val="24"/>
          <w:szCs w:val="24"/>
        </w:rPr>
        <w:tab/>
        <w:t>__________________________________</w:t>
      </w:r>
    </w:p>
    <w:p w:rsidR="001213CD" w:rsidRPr="006C7A8A" w:rsidRDefault="001213CD" w:rsidP="001213CD">
      <w:pPr>
        <w:tabs>
          <w:tab w:val="left" w:pos="4230"/>
        </w:tabs>
        <w:spacing w:after="0" w:line="240" w:lineRule="auto"/>
        <w:rPr>
          <w:sz w:val="24"/>
          <w:szCs w:val="24"/>
        </w:rPr>
      </w:pPr>
      <w:r w:rsidRPr="006C7A8A">
        <w:rPr>
          <w:sz w:val="24"/>
          <w:szCs w:val="24"/>
        </w:rPr>
        <w:t>By Deputy Pros. Attorney</w:t>
      </w:r>
      <w:r w:rsidRPr="006C7A8A">
        <w:rPr>
          <w:sz w:val="24"/>
          <w:szCs w:val="24"/>
        </w:rPr>
        <w:tab/>
      </w:r>
      <w:r w:rsidRPr="006C7A8A">
        <w:rPr>
          <w:sz w:val="24"/>
          <w:szCs w:val="24"/>
        </w:rPr>
        <w:tab/>
      </w:r>
      <w:r w:rsidRPr="006C7A8A">
        <w:rPr>
          <w:sz w:val="24"/>
          <w:szCs w:val="24"/>
        </w:rPr>
        <w:tab/>
      </w:r>
      <w:r w:rsidR="00F2705F" w:rsidRPr="006C7A8A">
        <w:rPr>
          <w:sz w:val="24"/>
          <w:szCs w:val="24"/>
        </w:rPr>
        <w:t>Lindsey R. Pollock, DVM, Vice Chair</w:t>
      </w:r>
    </w:p>
    <w:p w:rsidR="001213CD" w:rsidRPr="006C7A8A" w:rsidRDefault="001213CD" w:rsidP="001213CD">
      <w:pPr>
        <w:tabs>
          <w:tab w:val="left" w:pos="4230"/>
        </w:tabs>
        <w:spacing w:after="0" w:line="240" w:lineRule="auto"/>
        <w:rPr>
          <w:sz w:val="24"/>
          <w:szCs w:val="24"/>
        </w:rPr>
      </w:pPr>
    </w:p>
    <w:p w:rsidR="001213CD" w:rsidRPr="006C7A8A" w:rsidRDefault="001213CD" w:rsidP="001213CD">
      <w:pPr>
        <w:tabs>
          <w:tab w:val="left" w:pos="4230"/>
        </w:tabs>
        <w:spacing w:after="0" w:line="240" w:lineRule="auto"/>
        <w:rPr>
          <w:sz w:val="24"/>
          <w:szCs w:val="24"/>
        </w:rPr>
      </w:pPr>
      <w:r w:rsidRPr="006C7A8A">
        <w:rPr>
          <w:sz w:val="24"/>
          <w:szCs w:val="24"/>
        </w:rPr>
        <w:tab/>
      </w:r>
      <w:r w:rsidRPr="006C7A8A">
        <w:rPr>
          <w:sz w:val="24"/>
          <w:szCs w:val="24"/>
        </w:rPr>
        <w:tab/>
      </w:r>
      <w:r w:rsidRPr="006C7A8A">
        <w:rPr>
          <w:sz w:val="24"/>
          <w:szCs w:val="24"/>
        </w:rPr>
        <w:tab/>
      </w:r>
      <w:r w:rsidRPr="006C7A8A">
        <w:rPr>
          <w:sz w:val="24"/>
          <w:szCs w:val="24"/>
        </w:rPr>
        <w:tab/>
      </w:r>
      <w:r w:rsidRPr="006C7A8A">
        <w:rPr>
          <w:sz w:val="24"/>
          <w:szCs w:val="24"/>
        </w:rPr>
        <w:tab/>
      </w:r>
      <w:r w:rsidRPr="006C7A8A">
        <w:rPr>
          <w:sz w:val="24"/>
          <w:szCs w:val="24"/>
        </w:rPr>
        <w:tab/>
      </w:r>
      <w:r w:rsidRPr="006C7A8A">
        <w:rPr>
          <w:sz w:val="24"/>
          <w:szCs w:val="24"/>
        </w:rPr>
        <w:tab/>
      </w:r>
      <w:r w:rsidRPr="006C7A8A">
        <w:rPr>
          <w:sz w:val="24"/>
          <w:szCs w:val="24"/>
        </w:rPr>
        <w:tab/>
      </w:r>
      <w:r w:rsidRPr="006C7A8A">
        <w:rPr>
          <w:sz w:val="24"/>
          <w:szCs w:val="24"/>
        </w:rPr>
        <w:tab/>
      </w:r>
      <w:r w:rsidRPr="006C7A8A">
        <w:rPr>
          <w:sz w:val="24"/>
          <w:szCs w:val="24"/>
        </w:rPr>
        <w:tab/>
      </w:r>
      <w:r w:rsidRPr="006C7A8A">
        <w:rPr>
          <w:sz w:val="24"/>
          <w:szCs w:val="24"/>
        </w:rPr>
        <w:tab/>
      </w:r>
      <w:r w:rsidRPr="006C7A8A">
        <w:rPr>
          <w:sz w:val="24"/>
          <w:szCs w:val="24"/>
        </w:rPr>
        <w:tab/>
        <w:t>__________________________________</w:t>
      </w:r>
    </w:p>
    <w:p w:rsidR="001213CD" w:rsidRPr="006C7A8A" w:rsidRDefault="001213CD" w:rsidP="001213CD">
      <w:pPr>
        <w:tabs>
          <w:tab w:val="left" w:pos="4230"/>
        </w:tabs>
        <w:spacing w:after="0" w:line="240" w:lineRule="auto"/>
        <w:rPr>
          <w:sz w:val="24"/>
          <w:szCs w:val="24"/>
        </w:rPr>
      </w:pPr>
      <w:r w:rsidRPr="006C7A8A">
        <w:rPr>
          <w:b/>
          <w:sz w:val="24"/>
          <w:szCs w:val="24"/>
        </w:rPr>
        <w:t>ATTEST</w:t>
      </w:r>
      <w:r w:rsidRPr="006C7A8A">
        <w:rPr>
          <w:sz w:val="24"/>
          <w:szCs w:val="24"/>
        </w:rPr>
        <w:t>:</w:t>
      </w:r>
      <w:r w:rsidRPr="006C7A8A">
        <w:rPr>
          <w:sz w:val="24"/>
          <w:szCs w:val="24"/>
        </w:rPr>
        <w:tab/>
      </w:r>
      <w:r w:rsidRPr="006C7A8A">
        <w:rPr>
          <w:sz w:val="24"/>
          <w:szCs w:val="24"/>
        </w:rPr>
        <w:tab/>
      </w:r>
      <w:r w:rsidRPr="006C7A8A">
        <w:rPr>
          <w:sz w:val="24"/>
          <w:szCs w:val="24"/>
        </w:rPr>
        <w:tab/>
      </w:r>
      <w:r w:rsidR="00F2705F" w:rsidRPr="006C7A8A">
        <w:rPr>
          <w:sz w:val="24"/>
          <w:szCs w:val="24"/>
        </w:rPr>
        <w:t>Sean D. Swope</w:t>
      </w:r>
      <w:r w:rsidRPr="006C7A8A">
        <w:rPr>
          <w:sz w:val="24"/>
          <w:szCs w:val="24"/>
        </w:rPr>
        <w:t>, Vice Chair</w:t>
      </w:r>
    </w:p>
    <w:p w:rsidR="001213CD" w:rsidRPr="006C7A8A" w:rsidRDefault="001213CD" w:rsidP="001213CD">
      <w:pPr>
        <w:tabs>
          <w:tab w:val="left" w:pos="4230"/>
        </w:tabs>
        <w:spacing w:after="0" w:line="240" w:lineRule="auto"/>
        <w:rPr>
          <w:sz w:val="24"/>
          <w:szCs w:val="24"/>
        </w:rPr>
      </w:pPr>
      <w:r w:rsidRPr="006C7A8A">
        <w:rPr>
          <w:sz w:val="24"/>
          <w:szCs w:val="24"/>
        </w:rPr>
        <w:tab/>
      </w:r>
      <w:r w:rsidRPr="006C7A8A">
        <w:rPr>
          <w:sz w:val="24"/>
          <w:szCs w:val="24"/>
        </w:rPr>
        <w:tab/>
      </w:r>
      <w:r w:rsidRPr="006C7A8A">
        <w:rPr>
          <w:sz w:val="24"/>
          <w:szCs w:val="24"/>
        </w:rPr>
        <w:tab/>
      </w:r>
    </w:p>
    <w:p w:rsidR="001213CD" w:rsidRPr="006C7A8A" w:rsidRDefault="001213CD" w:rsidP="001213CD">
      <w:pPr>
        <w:tabs>
          <w:tab w:val="left" w:pos="4230"/>
        </w:tabs>
        <w:spacing w:after="0" w:line="240" w:lineRule="auto"/>
        <w:rPr>
          <w:sz w:val="24"/>
          <w:szCs w:val="24"/>
        </w:rPr>
      </w:pPr>
    </w:p>
    <w:p w:rsidR="001213CD" w:rsidRPr="006C7A8A" w:rsidRDefault="001213CD" w:rsidP="001213CD">
      <w:pPr>
        <w:tabs>
          <w:tab w:val="left" w:pos="4230"/>
        </w:tabs>
        <w:spacing w:after="0" w:line="240" w:lineRule="auto"/>
        <w:rPr>
          <w:sz w:val="24"/>
          <w:szCs w:val="24"/>
        </w:rPr>
      </w:pPr>
      <w:r w:rsidRPr="006C7A8A">
        <w:rPr>
          <w:sz w:val="24"/>
          <w:szCs w:val="24"/>
        </w:rPr>
        <w:t>__________________________________</w:t>
      </w:r>
      <w:r w:rsidRPr="006C7A8A">
        <w:rPr>
          <w:sz w:val="24"/>
          <w:szCs w:val="24"/>
        </w:rPr>
        <w:tab/>
      </w:r>
      <w:r w:rsidRPr="006C7A8A">
        <w:rPr>
          <w:sz w:val="24"/>
          <w:szCs w:val="24"/>
        </w:rPr>
        <w:tab/>
      </w:r>
      <w:r w:rsidRPr="006C7A8A">
        <w:rPr>
          <w:sz w:val="24"/>
          <w:szCs w:val="24"/>
        </w:rPr>
        <w:tab/>
        <w:t>__________________________________</w:t>
      </w:r>
    </w:p>
    <w:p w:rsidR="001213CD" w:rsidRPr="006C7A8A" w:rsidRDefault="001213CD" w:rsidP="001213CD">
      <w:pPr>
        <w:tabs>
          <w:tab w:val="left" w:pos="4230"/>
        </w:tabs>
        <w:spacing w:after="0" w:line="240" w:lineRule="auto"/>
        <w:rPr>
          <w:sz w:val="24"/>
          <w:szCs w:val="24"/>
        </w:rPr>
      </w:pPr>
      <w:r w:rsidRPr="006C7A8A">
        <w:rPr>
          <w:sz w:val="24"/>
          <w:szCs w:val="24"/>
        </w:rPr>
        <w:t>Rieva Lester, Clerk of the Board</w:t>
      </w:r>
      <w:r w:rsidRPr="006C7A8A">
        <w:rPr>
          <w:sz w:val="24"/>
          <w:szCs w:val="24"/>
        </w:rPr>
        <w:tab/>
      </w:r>
      <w:r w:rsidRPr="006C7A8A">
        <w:rPr>
          <w:sz w:val="24"/>
          <w:szCs w:val="24"/>
        </w:rPr>
        <w:tab/>
      </w:r>
      <w:r w:rsidRPr="006C7A8A">
        <w:rPr>
          <w:sz w:val="24"/>
          <w:szCs w:val="24"/>
        </w:rPr>
        <w:tab/>
      </w:r>
      <w:r w:rsidR="00F2705F" w:rsidRPr="006C7A8A">
        <w:rPr>
          <w:sz w:val="24"/>
          <w:szCs w:val="24"/>
        </w:rPr>
        <w:t>F. Lee Grose</w:t>
      </w:r>
      <w:r w:rsidRPr="006C7A8A">
        <w:rPr>
          <w:sz w:val="24"/>
          <w:szCs w:val="24"/>
        </w:rPr>
        <w:t>, Commissioner</w:t>
      </w:r>
    </w:p>
    <w:p w:rsidR="0099366A" w:rsidRDefault="0099366A"/>
    <w:sectPr w:rsidR="0099366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780" w:rsidRDefault="00123780" w:rsidP="00123780">
      <w:pPr>
        <w:spacing w:after="0" w:line="240" w:lineRule="auto"/>
      </w:pPr>
      <w:r>
        <w:separator/>
      </w:r>
    </w:p>
  </w:endnote>
  <w:endnote w:type="continuationSeparator" w:id="0">
    <w:p w:rsidR="00123780" w:rsidRDefault="00123780" w:rsidP="00123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14918"/>
      <w:docPartObj>
        <w:docPartGallery w:val="Page Numbers (Bottom of Page)"/>
        <w:docPartUnique/>
      </w:docPartObj>
    </w:sdtPr>
    <w:sdtEndPr/>
    <w:sdtContent>
      <w:sdt>
        <w:sdtPr>
          <w:id w:val="-1705238520"/>
          <w:docPartObj>
            <w:docPartGallery w:val="Page Numbers (Top of Page)"/>
            <w:docPartUnique/>
          </w:docPartObj>
        </w:sdtPr>
        <w:sdtEndPr/>
        <w:sdtContent>
          <w:p w:rsidR="00123780" w:rsidRDefault="00123780">
            <w:pPr>
              <w:pStyle w:val="Footer"/>
            </w:pPr>
            <w:r w:rsidRPr="00123780">
              <w:t xml:space="preserve">Page </w:t>
            </w:r>
            <w:r w:rsidRPr="00123780">
              <w:rPr>
                <w:bCs/>
                <w:sz w:val="24"/>
                <w:szCs w:val="24"/>
              </w:rPr>
              <w:fldChar w:fldCharType="begin"/>
            </w:r>
            <w:r w:rsidRPr="00123780">
              <w:rPr>
                <w:bCs/>
              </w:rPr>
              <w:instrText xml:space="preserve"> PAGE </w:instrText>
            </w:r>
            <w:r w:rsidRPr="00123780">
              <w:rPr>
                <w:bCs/>
                <w:sz w:val="24"/>
                <w:szCs w:val="24"/>
              </w:rPr>
              <w:fldChar w:fldCharType="separate"/>
            </w:r>
            <w:r w:rsidR="00C20539">
              <w:rPr>
                <w:bCs/>
                <w:noProof/>
              </w:rPr>
              <w:t>2</w:t>
            </w:r>
            <w:r w:rsidRPr="00123780">
              <w:rPr>
                <w:bCs/>
                <w:sz w:val="24"/>
                <w:szCs w:val="24"/>
              </w:rPr>
              <w:fldChar w:fldCharType="end"/>
            </w:r>
            <w:r w:rsidRPr="00123780">
              <w:t xml:space="preserve"> of </w:t>
            </w:r>
            <w:r w:rsidRPr="00123780">
              <w:rPr>
                <w:bCs/>
                <w:sz w:val="24"/>
                <w:szCs w:val="24"/>
              </w:rPr>
              <w:fldChar w:fldCharType="begin"/>
            </w:r>
            <w:r w:rsidRPr="00123780">
              <w:rPr>
                <w:bCs/>
              </w:rPr>
              <w:instrText xml:space="preserve"> NUMPAGES  </w:instrText>
            </w:r>
            <w:r w:rsidRPr="00123780">
              <w:rPr>
                <w:bCs/>
                <w:sz w:val="24"/>
                <w:szCs w:val="24"/>
              </w:rPr>
              <w:fldChar w:fldCharType="separate"/>
            </w:r>
            <w:r w:rsidR="00C20539">
              <w:rPr>
                <w:bCs/>
                <w:noProof/>
              </w:rPr>
              <w:t>2</w:t>
            </w:r>
            <w:r w:rsidRPr="00123780">
              <w:rPr>
                <w:bCs/>
                <w:sz w:val="24"/>
                <w:szCs w:val="24"/>
              </w:rPr>
              <w:fldChar w:fldCharType="end"/>
            </w:r>
            <w:r w:rsidRPr="00123780">
              <w:rPr>
                <w:bCs/>
                <w:sz w:val="24"/>
                <w:szCs w:val="24"/>
              </w:rPr>
              <w:tab/>
            </w:r>
            <w:r w:rsidRPr="00123780">
              <w:rPr>
                <w:bCs/>
                <w:sz w:val="24"/>
                <w:szCs w:val="24"/>
              </w:rPr>
              <w:tab/>
              <w:t>Res. 21-</w:t>
            </w:r>
            <w:r w:rsidR="00C20539">
              <w:rPr>
                <w:bCs/>
                <w:sz w:val="24"/>
                <w:szCs w:val="24"/>
              </w:rPr>
              <w:t>425</w:t>
            </w:r>
          </w:p>
        </w:sdtContent>
      </w:sdt>
    </w:sdtContent>
  </w:sdt>
  <w:p w:rsidR="00123780" w:rsidRDefault="00123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780" w:rsidRDefault="00123780" w:rsidP="00123780">
      <w:pPr>
        <w:spacing w:after="0" w:line="240" w:lineRule="auto"/>
      </w:pPr>
      <w:r>
        <w:separator/>
      </w:r>
    </w:p>
  </w:footnote>
  <w:footnote w:type="continuationSeparator" w:id="0">
    <w:p w:rsidR="00123780" w:rsidRDefault="00123780" w:rsidP="00123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5171"/>
    <w:multiLevelType w:val="hybridMultilevel"/>
    <w:tmpl w:val="4256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82977"/>
    <w:multiLevelType w:val="hybridMultilevel"/>
    <w:tmpl w:val="FF90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1B55F2"/>
    <w:multiLevelType w:val="hybridMultilevel"/>
    <w:tmpl w:val="B452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E2"/>
    <w:rsid w:val="000C6E87"/>
    <w:rsid w:val="001213CD"/>
    <w:rsid w:val="00123780"/>
    <w:rsid w:val="00475852"/>
    <w:rsid w:val="004B43E2"/>
    <w:rsid w:val="00545699"/>
    <w:rsid w:val="005A225A"/>
    <w:rsid w:val="006C7A8A"/>
    <w:rsid w:val="009064AC"/>
    <w:rsid w:val="0099366A"/>
    <w:rsid w:val="00C20539"/>
    <w:rsid w:val="00F2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1A59"/>
  <w15:chartTrackingRefBased/>
  <w15:docId w15:val="{CA50CFAB-3F97-405F-BD6F-B6FEF8A2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3CD"/>
    <w:pPr>
      <w:ind w:left="720"/>
      <w:contextualSpacing/>
    </w:pPr>
  </w:style>
  <w:style w:type="paragraph" w:styleId="NoSpacing">
    <w:name w:val="No Spacing"/>
    <w:uiPriority w:val="1"/>
    <w:qFormat/>
    <w:rsid w:val="001213CD"/>
    <w:pPr>
      <w:spacing w:after="0" w:line="240" w:lineRule="auto"/>
    </w:pPr>
  </w:style>
  <w:style w:type="paragraph" w:styleId="Header">
    <w:name w:val="header"/>
    <w:basedOn w:val="Normal"/>
    <w:link w:val="HeaderChar"/>
    <w:uiPriority w:val="99"/>
    <w:unhideWhenUsed/>
    <w:rsid w:val="00123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780"/>
  </w:style>
  <w:style w:type="paragraph" w:styleId="Footer">
    <w:name w:val="footer"/>
    <w:basedOn w:val="Normal"/>
    <w:link w:val="FooterChar"/>
    <w:uiPriority w:val="99"/>
    <w:unhideWhenUsed/>
    <w:rsid w:val="00123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780"/>
  </w:style>
  <w:style w:type="paragraph" w:styleId="BalloonText">
    <w:name w:val="Balloon Text"/>
    <w:basedOn w:val="Normal"/>
    <w:link w:val="BalloonTextChar"/>
    <w:uiPriority w:val="99"/>
    <w:semiHidden/>
    <w:unhideWhenUsed/>
    <w:rsid w:val="00545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6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Lewis County</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Rieva Lester</dc:creator>
  <cp:keywords/>
  <dc:description/>
  <cp:lastModifiedBy>Rieva Lester</cp:lastModifiedBy>
  <cp:revision>9</cp:revision>
  <cp:lastPrinted>2021-10-04T16:55:00Z</cp:lastPrinted>
  <dcterms:created xsi:type="dcterms:W3CDTF">2021-10-04T16:40:00Z</dcterms:created>
  <dcterms:modified xsi:type="dcterms:W3CDTF">2021-12-03T16:40:00Z</dcterms:modified>
</cp:coreProperties>
</file>