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6182E" w14:textId="77777777" w:rsidR="00B92F92" w:rsidRDefault="00B92F92" w:rsidP="00B92F92">
      <w:pPr>
        <w:jc w:val="center"/>
        <w:rPr>
          <w:rFonts w:ascii="Times New Roman" w:hAnsi="Times New Roman" w:cs="Times New Roman"/>
          <w:color w:val="FF0000"/>
          <w:sz w:val="52"/>
          <w:szCs w:val="52"/>
        </w:rPr>
      </w:pPr>
      <w:r w:rsidRPr="00DE7864">
        <w:rPr>
          <w:rFonts w:ascii="Times New Roman" w:hAnsi="Times New Roman" w:cs="Times New Roman"/>
          <w:color w:val="FF0000"/>
          <w:sz w:val="52"/>
          <w:szCs w:val="52"/>
        </w:rPr>
        <w:t xml:space="preserve">Lewis County </w:t>
      </w:r>
    </w:p>
    <w:p w14:paraId="4ABA6E62" w14:textId="77777777" w:rsidR="00B92F92" w:rsidRDefault="00B92F92" w:rsidP="00B92F92">
      <w:pPr>
        <w:jc w:val="center"/>
        <w:rPr>
          <w:rFonts w:ascii="Times New Roman" w:hAnsi="Times New Roman" w:cs="Times New Roman"/>
          <w:color w:val="FF0000"/>
          <w:sz w:val="52"/>
          <w:szCs w:val="52"/>
        </w:rPr>
      </w:pPr>
      <w:r>
        <w:rPr>
          <w:rFonts w:ascii="Times New Roman" w:hAnsi="Times New Roman" w:cs="Times New Roman"/>
          <w:noProof/>
          <w:color w:val="FF0000"/>
          <w:sz w:val="52"/>
          <w:szCs w:val="52"/>
        </w:rPr>
        <w:drawing>
          <wp:inline distT="0" distB="0" distL="0" distR="0" wp14:anchorId="074352D8" wp14:editId="3CCDEC6E">
            <wp:extent cx="2362200"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O NCGM.jpg"/>
                    <pic:cNvPicPr/>
                  </pic:nvPicPr>
                  <pic:blipFill>
                    <a:blip r:embed="rId7">
                      <a:extLst>
                        <a:ext uri="{28A0092B-C50C-407E-A947-70E740481C1C}">
                          <a14:useLocalDpi xmlns:a14="http://schemas.microsoft.com/office/drawing/2010/main" val="0"/>
                        </a:ext>
                      </a:extLst>
                    </a:blip>
                    <a:stretch>
                      <a:fillRect/>
                    </a:stretch>
                  </pic:blipFill>
                  <pic:spPr>
                    <a:xfrm>
                      <a:off x="0" y="0"/>
                      <a:ext cx="2362200" cy="2343150"/>
                    </a:xfrm>
                    <a:prstGeom prst="rect">
                      <a:avLst/>
                    </a:prstGeom>
                  </pic:spPr>
                </pic:pic>
              </a:graphicData>
            </a:graphic>
          </wp:inline>
        </w:drawing>
      </w:r>
    </w:p>
    <w:p w14:paraId="6D297EFD" w14:textId="77777777" w:rsidR="00B92F92" w:rsidRDefault="00B92F92" w:rsidP="00B92F92">
      <w:pPr>
        <w:jc w:val="center"/>
        <w:rPr>
          <w:rFonts w:ascii="Times New Roman" w:hAnsi="Times New Roman" w:cs="Times New Roman"/>
          <w:color w:val="FF0000"/>
          <w:sz w:val="52"/>
          <w:szCs w:val="52"/>
        </w:rPr>
      </w:pPr>
      <w:r w:rsidRPr="00DE7864">
        <w:rPr>
          <w:rFonts w:ascii="Times New Roman" w:hAnsi="Times New Roman" w:cs="Times New Roman"/>
          <w:color w:val="FF0000"/>
          <w:sz w:val="52"/>
          <w:szCs w:val="52"/>
        </w:rPr>
        <w:t>Coroner’s Office</w:t>
      </w:r>
    </w:p>
    <w:p w14:paraId="6BF9A47F" w14:textId="77777777" w:rsidR="00B92F92" w:rsidRPr="00E747E8" w:rsidRDefault="00B92F92" w:rsidP="00B92F92">
      <w:pPr>
        <w:pStyle w:val="Heading2"/>
        <w:jc w:val="center"/>
        <w:rPr>
          <w:sz w:val="32"/>
          <w:szCs w:val="32"/>
        </w:rPr>
      </w:pPr>
      <w:r w:rsidRPr="00E747E8">
        <w:rPr>
          <w:sz w:val="32"/>
          <w:szCs w:val="32"/>
        </w:rPr>
        <w:t>585 NW Center Street</w:t>
      </w:r>
    </w:p>
    <w:p w14:paraId="63288E40" w14:textId="77777777" w:rsidR="00B92F92" w:rsidRPr="00E747E8" w:rsidRDefault="00B92F92" w:rsidP="00B92F92">
      <w:pPr>
        <w:pStyle w:val="Heading2"/>
        <w:jc w:val="center"/>
        <w:rPr>
          <w:sz w:val="32"/>
          <w:szCs w:val="32"/>
        </w:rPr>
      </w:pPr>
      <w:r w:rsidRPr="00E747E8">
        <w:rPr>
          <w:sz w:val="32"/>
          <w:szCs w:val="32"/>
        </w:rPr>
        <w:t>Chehalis, WA 98532</w:t>
      </w:r>
    </w:p>
    <w:p w14:paraId="25E61FAB" w14:textId="77777777" w:rsidR="00B92F92" w:rsidRDefault="00B92F92" w:rsidP="00B92F92">
      <w:pPr>
        <w:pStyle w:val="Heading2"/>
        <w:jc w:val="center"/>
        <w:rPr>
          <w:sz w:val="32"/>
          <w:szCs w:val="32"/>
        </w:rPr>
      </w:pPr>
      <w:r w:rsidRPr="00E747E8">
        <w:rPr>
          <w:sz w:val="32"/>
          <w:szCs w:val="32"/>
        </w:rPr>
        <w:t>360-740-1376</w:t>
      </w:r>
    </w:p>
    <w:p w14:paraId="0859A49D" w14:textId="77777777" w:rsidR="00B92F92" w:rsidRPr="00DE7864" w:rsidRDefault="00B92F92" w:rsidP="00B92F92">
      <w:pPr>
        <w:pStyle w:val="IntenseQuote"/>
        <w:pBdr>
          <w:top w:val="double" w:sz="12" w:space="0" w:color="ED7D31" w:themeColor="accent2"/>
        </w:pBdr>
        <w:jc w:val="center"/>
        <w:rPr>
          <w:sz w:val="28"/>
          <w:szCs w:val="28"/>
        </w:rPr>
      </w:pPr>
      <w:r w:rsidRPr="00DE7864">
        <w:rPr>
          <w:sz w:val="28"/>
          <w:szCs w:val="28"/>
        </w:rPr>
        <w:t>Warren McLeod, MA, D-ABMDI                                                                                               Coroner</w:t>
      </w:r>
    </w:p>
    <w:p w14:paraId="720CC511" w14:textId="77777777" w:rsidR="00B92F92" w:rsidRPr="00E747E8" w:rsidRDefault="00B92F92" w:rsidP="00B92F92"/>
    <w:p w14:paraId="6EF1198E" w14:textId="2D00BBF4" w:rsidR="00B92F92" w:rsidRDefault="00602B56" w:rsidP="00B92F92">
      <w:pPr>
        <w:pStyle w:val="NoSpacing"/>
        <w:spacing w:line="360" w:lineRule="auto"/>
        <w:jc w:val="center"/>
        <w:rPr>
          <w:rFonts w:asciiTheme="majorHAnsi" w:eastAsiaTheme="majorEastAsia" w:hAnsiTheme="majorHAnsi" w:cstheme="majorBidi"/>
          <w:sz w:val="26"/>
          <w:szCs w:val="26"/>
        </w:rPr>
      </w:pPr>
      <w:r>
        <w:rPr>
          <w:rFonts w:asciiTheme="majorHAnsi" w:eastAsiaTheme="majorEastAsia" w:hAnsiTheme="majorHAnsi" w:cstheme="majorBidi"/>
          <w:sz w:val="26"/>
          <w:szCs w:val="26"/>
        </w:rPr>
        <w:t>202</w:t>
      </w:r>
      <w:r w:rsidR="00512B42">
        <w:rPr>
          <w:rFonts w:asciiTheme="majorHAnsi" w:eastAsiaTheme="majorEastAsia" w:hAnsiTheme="majorHAnsi" w:cstheme="majorBidi"/>
          <w:sz w:val="26"/>
          <w:szCs w:val="26"/>
        </w:rPr>
        <w:t>5</w:t>
      </w:r>
      <w:r>
        <w:rPr>
          <w:rFonts w:asciiTheme="majorHAnsi" w:eastAsiaTheme="majorEastAsia" w:hAnsiTheme="majorHAnsi" w:cstheme="majorBidi"/>
          <w:sz w:val="26"/>
          <w:szCs w:val="26"/>
        </w:rPr>
        <w:t xml:space="preserve"> Annual Report</w:t>
      </w:r>
    </w:p>
    <w:p w14:paraId="326E4A82" w14:textId="77777777" w:rsidR="00B92F92" w:rsidRDefault="00B92F92" w:rsidP="00B92F92">
      <w:pPr>
        <w:pStyle w:val="NoSpacing"/>
        <w:spacing w:line="360" w:lineRule="auto"/>
        <w:jc w:val="center"/>
        <w:rPr>
          <w:rFonts w:asciiTheme="majorHAnsi" w:eastAsiaTheme="majorEastAsia" w:hAnsiTheme="majorHAnsi" w:cstheme="majorBidi"/>
          <w:sz w:val="26"/>
          <w:szCs w:val="26"/>
        </w:rPr>
      </w:pPr>
    </w:p>
    <w:p w14:paraId="4C2D22AF" w14:textId="77777777" w:rsidR="00B92F92" w:rsidRDefault="00B92F92" w:rsidP="00B92F92">
      <w:pPr>
        <w:pStyle w:val="NoSpacing"/>
        <w:spacing w:line="360" w:lineRule="auto"/>
        <w:jc w:val="center"/>
        <w:rPr>
          <w:rFonts w:asciiTheme="majorHAnsi" w:eastAsiaTheme="majorEastAsia" w:hAnsiTheme="majorHAnsi" w:cstheme="majorBidi"/>
          <w:sz w:val="26"/>
          <w:szCs w:val="26"/>
        </w:rPr>
      </w:pPr>
    </w:p>
    <w:p w14:paraId="7A987C05" w14:textId="77777777" w:rsidR="00B92F92" w:rsidRDefault="00B92F92" w:rsidP="00B92F92">
      <w:pPr>
        <w:pStyle w:val="NoSpacing"/>
        <w:spacing w:line="360" w:lineRule="auto"/>
        <w:jc w:val="center"/>
        <w:rPr>
          <w:rFonts w:asciiTheme="majorHAnsi" w:eastAsiaTheme="majorEastAsia" w:hAnsiTheme="majorHAnsi" w:cstheme="majorBidi"/>
          <w:sz w:val="32"/>
          <w:szCs w:val="32"/>
        </w:rPr>
      </w:pPr>
      <w:r w:rsidRPr="00E747E8">
        <w:rPr>
          <w:rFonts w:asciiTheme="majorHAnsi" w:eastAsiaTheme="majorEastAsia" w:hAnsiTheme="majorHAnsi" w:cstheme="majorBidi"/>
          <w:sz w:val="32"/>
          <w:szCs w:val="32"/>
        </w:rPr>
        <w:t xml:space="preserve">It is important to remember that every statistic in this report represents a person who is missed by family and friends and is also a loss to our community. </w:t>
      </w:r>
    </w:p>
    <w:p w14:paraId="46DAD3F6" w14:textId="77777777" w:rsidR="00B92F92" w:rsidRDefault="00B92F92" w:rsidP="00B92F92">
      <w:pPr>
        <w:pStyle w:val="NoSpacing"/>
        <w:spacing w:line="360" w:lineRule="auto"/>
        <w:jc w:val="center"/>
        <w:rPr>
          <w:rFonts w:asciiTheme="majorHAnsi" w:eastAsiaTheme="majorEastAsia" w:hAnsiTheme="majorHAnsi" w:cstheme="majorBidi"/>
          <w:sz w:val="32"/>
          <w:szCs w:val="32"/>
        </w:rPr>
      </w:pPr>
    </w:p>
    <w:p w14:paraId="54025FDB" w14:textId="77777777" w:rsidR="004D3C90" w:rsidRDefault="004D3C90" w:rsidP="0054464C">
      <w:pPr>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MISSION/VISION</w:t>
      </w:r>
    </w:p>
    <w:p w14:paraId="7A242614" w14:textId="77777777" w:rsidR="004D3C90" w:rsidRDefault="004D3C90" w:rsidP="004D3C90">
      <w:pPr>
        <w:jc w:val="center"/>
        <w:rPr>
          <w:rFonts w:ascii="Times New Roman" w:hAnsi="Times New Roman" w:cs="Times New Roman"/>
          <w:sz w:val="28"/>
          <w:szCs w:val="28"/>
        </w:rPr>
      </w:pPr>
      <w:r>
        <w:rPr>
          <w:rFonts w:ascii="Times New Roman" w:hAnsi="Times New Roman" w:cs="Times New Roman"/>
          <w:sz w:val="28"/>
          <w:szCs w:val="28"/>
        </w:rPr>
        <w:t>Mission Statement</w:t>
      </w:r>
    </w:p>
    <w:p w14:paraId="57D5BF15" w14:textId="77777777" w:rsidR="004D3C90" w:rsidRDefault="004D3C90" w:rsidP="004D3C90">
      <w:pPr>
        <w:jc w:val="both"/>
        <w:rPr>
          <w:rFonts w:ascii="Times New Roman" w:hAnsi="Times New Roman" w:cs="Times New Roman"/>
          <w:sz w:val="28"/>
          <w:szCs w:val="28"/>
        </w:rPr>
      </w:pPr>
      <w:r>
        <w:rPr>
          <w:rFonts w:ascii="Times New Roman" w:hAnsi="Times New Roman" w:cs="Times New Roman"/>
          <w:sz w:val="28"/>
          <w:szCs w:val="28"/>
        </w:rPr>
        <w:t xml:space="preserve">The Lewis County Coroner’s Office determines the cause and manner of reported deaths by conducting professional medicolegal death investigations while ensuring that everyone who has suffered a loss is treated with dignity, respect and compassion. </w:t>
      </w:r>
    </w:p>
    <w:p w14:paraId="3E105F2C" w14:textId="77777777" w:rsidR="004D3C90" w:rsidRDefault="004D3C90" w:rsidP="004D3C90">
      <w:pPr>
        <w:jc w:val="center"/>
        <w:rPr>
          <w:rFonts w:ascii="Times New Roman" w:hAnsi="Times New Roman" w:cs="Times New Roman"/>
          <w:sz w:val="28"/>
          <w:szCs w:val="28"/>
        </w:rPr>
      </w:pPr>
      <w:r>
        <w:rPr>
          <w:rFonts w:ascii="Times New Roman" w:hAnsi="Times New Roman" w:cs="Times New Roman"/>
          <w:sz w:val="28"/>
          <w:szCs w:val="28"/>
        </w:rPr>
        <w:t>Vision Statement</w:t>
      </w:r>
    </w:p>
    <w:p w14:paraId="151FECF5" w14:textId="77777777" w:rsidR="004D3C90" w:rsidRDefault="004D3C90" w:rsidP="004D3C90">
      <w:pPr>
        <w:jc w:val="both"/>
        <w:rPr>
          <w:rFonts w:ascii="Times New Roman" w:hAnsi="Times New Roman" w:cs="Times New Roman"/>
          <w:sz w:val="28"/>
          <w:szCs w:val="28"/>
        </w:rPr>
      </w:pPr>
      <w:r>
        <w:rPr>
          <w:rFonts w:ascii="Times New Roman" w:hAnsi="Times New Roman" w:cs="Times New Roman"/>
          <w:sz w:val="28"/>
          <w:szCs w:val="28"/>
        </w:rPr>
        <w:t>1. The LCCO is accessible and accountable to the public, media and other elected officials.</w:t>
      </w:r>
    </w:p>
    <w:p w14:paraId="04D241E8" w14:textId="77777777" w:rsidR="004D3C90" w:rsidRDefault="004D3C90" w:rsidP="004D3C90">
      <w:pPr>
        <w:jc w:val="both"/>
        <w:rPr>
          <w:rFonts w:ascii="Times New Roman" w:hAnsi="Times New Roman" w:cs="Times New Roman"/>
          <w:sz w:val="28"/>
          <w:szCs w:val="28"/>
        </w:rPr>
      </w:pPr>
      <w:r>
        <w:rPr>
          <w:rFonts w:ascii="Times New Roman" w:hAnsi="Times New Roman" w:cs="Times New Roman"/>
          <w:sz w:val="28"/>
          <w:szCs w:val="28"/>
        </w:rPr>
        <w:t>2. The LCCO continually strives to increase the proficiency and professionalism of all staff members through training.</w:t>
      </w:r>
    </w:p>
    <w:p w14:paraId="11371F06" w14:textId="77777777" w:rsidR="004D3C90" w:rsidRDefault="004D3C90" w:rsidP="004D3C90">
      <w:pPr>
        <w:jc w:val="both"/>
        <w:rPr>
          <w:rFonts w:ascii="Times New Roman" w:hAnsi="Times New Roman" w:cs="Times New Roman"/>
          <w:sz w:val="28"/>
          <w:szCs w:val="28"/>
        </w:rPr>
      </w:pPr>
      <w:r>
        <w:rPr>
          <w:rFonts w:ascii="Times New Roman" w:hAnsi="Times New Roman" w:cs="Times New Roman"/>
          <w:sz w:val="28"/>
          <w:szCs w:val="28"/>
        </w:rPr>
        <w:t>3. The LCCO endeavors to develop and strengthen partnerships with the public safety community.</w:t>
      </w:r>
    </w:p>
    <w:p w14:paraId="0AADF66F" w14:textId="291C4213" w:rsidR="004D3C90" w:rsidRDefault="004D3C90" w:rsidP="004D3C90">
      <w:pPr>
        <w:jc w:val="both"/>
        <w:rPr>
          <w:rFonts w:ascii="Times New Roman" w:hAnsi="Times New Roman" w:cs="Times New Roman"/>
          <w:sz w:val="28"/>
          <w:szCs w:val="28"/>
        </w:rPr>
      </w:pPr>
      <w:r>
        <w:rPr>
          <w:rFonts w:ascii="Times New Roman" w:hAnsi="Times New Roman" w:cs="Times New Roman"/>
          <w:sz w:val="28"/>
          <w:szCs w:val="28"/>
        </w:rPr>
        <w:t xml:space="preserve">4. The LCCO </w:t>
      </w:r>
      <w:r w:rsidR="0093079C">
        <w:rPr>
          <w:rFonts w:ascii="Times New Roman" w:hAnsi="Times New Roman" w:cs="Times New Roman"/>
          <w:sz w:val="28"/>
          <w:szCs w:val="28"/>
        </w:rPr>
        <w:t>works</w:t>
      </w:r>
      <w:r>
        <w:rPr>
          <w:rFonts w:ascii="Times New Roman" w:hAnsi="Times New Roman" w:cs="Times New Roman"/>
          <w:sz w:val="28"/>
          <w:szCs w:val="28"/>
        </w:rPr>
        <w:t xml:space="preserve"> with community partners to adopt a proactive approach to reducing preventable deaths.</w:t>
      </w:r>
    </w:p>
    <w:p w14:paraId="4ED3BE37" w14:textId="77777777" w:rsidR="0054464C" w:rsidRPr="00617672" w:rsidRDefault="0054464C" w:rsidP="0054464C">
      <w:pPr>
        <w:jc w:val="center"/>
        <w:rPr>
          <w:rFonts w:ascii="Times New Roman" w:hAnsi="Times New Roman" w:cs="Times New Roman"/>
          <w:b/>
          <w:sz w:val="32"/>
          <w:szCs w:val="32"/>
          <w:u w:val="single"/>
        </w:rPr>
      </w:pPr>
      <w:r w:rsidRPr="00617672">
        <w:rPr>
          <w:rFonts w:ascii="Times New Roman" w:hAnsi="Times New Roman" w:cs="Times New Roman"/>
          <w:b/>
          <w:sz w:val="32"/>
          <w:szCs w:val="32"/>
          <w:u w:val="single"/>
        </w:rPr>
        <w:t>PURPOSE/GOALS</w:t>
      </w:r>
    </w:p>
    <w:p w14:paraId="2C351F2B" w14:textId="23784620" w:rsidR="0054464C" w:rsidRDefault="0054464C" w:rsidP="0054464C">
      <w:pPr>
        <w:jc w:val="both"/>
        <w:rPr>
          <w:rFonts w:ascii="Times New Roman" w:hAnsi="Times New Roman" w:cs="Times New Roman"/>
          <w:sz w:val="28"/>
          <w:szCs w:val="28"/>
        </w:rPr>
      </w:pPr>
      <w:r>
        <w:rPr>
          <w:rFonts w:ascii="Times New Roman" w:hAnsi="Times New Roman" w:cs="Times New Roman"/>
          <w:sz w:val="28"/>
          <w:szCs w:val="28"/>
        </w:rPr>
        <w:t xml:space="preserve">The Lewis County Coroner’s Office (LCCO) serves the county by investigating sudden, unexpected, violent, suspicious and unnatural deaths. All members of the LCCO staff recognize that every death investigated involves grieving family members as well as friends and co-workers. Conducting timely and complete death investigations is necessary, in part, to assist those grieving people. Complete investigations also help families with the settling of issues such as estate and insurance claims as well as any criminal or civil action. </w:t>
      </w:r>
      <w:r w:rsidR="0093079C">
        <w:rPr>
          <w:rFonts w:ascii="Times New Roman" w:hAnsi="Times New Roman" w:cs="Times New Roman"/>
          <w:sz w:val="28"/>
          <w:szCs w:val="28"/>
        </w:rPr>
        <w:t>Often</w:t>
      </w:r>
      <w:r>
        <w:rPr>
          <w:rFonts w:ascii="Times New Roman" w:hAnsi="Times New Roman" w:cs="Times New Roman"/>
          <w:sz w:val="28"/>
          <w:szCs w:val="28"/>
        </w:rPr>
        <w:t xml:space="preserve"> questions com up long after the death that were not thought of at the time and complete and thorough investigations aid in the answering of these questions.</w:t>
      </w:r>
    </w:p>
    <w:p w14:paraId="0CF990A3" w14:textId="648934CA" w:rsidR="0054464C" w:rsidRDefault="0054464C" w:rsidP="0054464C">
      <w:pPr>
        <w:jc w:val="both"/>
        <w:rPr>
          <w:rFonts w:ascii="Times New Roman" w:hAnsi="Times New Roman" w:cs="Times New Roman"/>
          <w:sz w:val="28"/>
          <w:szCs w:val="28"/>
        </w:rPr>
      </w:pPr>
      <w:r>
        <w:rPr>
          <w:rFonts w:ascii="Times New Roman" w:hAnsi="Times New Roman" w:cs="Times New Roman"/>
          <w:sz w:val="28"/>
          <w:szCs w:val="28"/>
        </w:rPr>
        <w:t xml:space="preserve">Deaths investigated by the LCCO include on-the-job deaths and these investigations are </w:t>
      </w:r>
      <w:r w:rsidR="0093079C">
        <w:rPr>
          <w:rFonts w:ascii="Times New Roman" w:hAnsi="Times New Roman" w:cs="Times New Roman"/>
          <w:sz w:val="28"/>
          <w:szCs w:val="28"/>
        </w:rPr>
        <w:t>conducted</w:t>
      </w:r>
      <w:r>
        <w:rPr>
          <w:rFonts w:ascii="Times New Roman" w:hAnsi="Times New Roman" w:cs="Times New Roman"/>
          <w:sz w:val="28"/>
          <w:szCs w:val="28"/>
        </w:rPr>
        <w:t xml:space="preserve"> in conjunction with the Washington State Department of Labor &amp; Industries (L&amp;I).</w:t>
      </w:r>
    </w:p>
    <w:p w14:paraId="5D2E72CA" w14:textId="6BA230C2" w:rsidR="0054464C" w:rsidRDefault="00817E2A" w:rsidP="0054464C">
      <w:pPr>
        <w:jc w:val="both"/>
        <w:rPr>
          <w:rFonts w:ascii="Times New Roman" w:hAnsi="Times New Roman" w:cs="Times New Roman"/>
          <w:sz w:val="28"/>
          <w:szCs w:val="28"/>
        </w:rPr>
      </w:pPr>
      <w:r>
        <w:rPr>
          <w:rFonts w:ascii="Times New Roman" w:hAnsi="Times New Roman" w:cs="Times New Roman"/>
          <w:sz w:val="28"/>
          <w:szCs w:val="28"/>
        </w:rPr>
        <w:t>LCCO</w:t>
      </w:r>
      <w:r w:rsidR="0054464C">
        <w:rPr>
          <w:rFonts w:ascii="Times New Roman" w:hAnsi="Times New Roman" w:cs="Times New Roman"/>
          <w:sz w:val="28"/>
          <w:szCs w:val="28"/>
        </w:rPr>
        <w:t xml:space="preserve"> also plays a role </w:t>
      </w:r>
      <w:r w:rsidR="0093079C">
        <w:rPr>
          <w:rFonts w:ascii="Times New Roman" w:hAnsi="Times New Roman" w:cs="Times New Roman"/>
          <w:sz w:val="28"/>
          <w:szCs w:val="28"/>
        </w:rPr>
        <w:t>in</w:t>
      </w:r>
      <w:r w:rsidR="0054464C">
        <w:rPr>
          <w:rFonts w:ascii="Times New Roman" w:hAnsi="Times New Roman" w:cs="Times New Roman"/>
          <w:sz w:val="28"/>
          <w:szCs w:val="28"/>
        </w:rPr>
        <w:t xml:space="preserve"> public health by isolating and identifying the causes of deaths that might affect large groups of the population. If an infectious agent or toxin is implicated in a death the LCCO works with Lewis County Public health and the Center for Disease Control (CDC) to ensure family members and other contacts of the decedent received any needed medical treatment. </w:t>
      </w:r>
    </w:p>
    <w:p w14:paraId="59F6845A" w14:textId="77777777" w:rsidR="0054464C" w:rsidRDefault="0054464C" w:rsidP="0054464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In cases that are unexpected deaths outside of a medical facility, suspicious circumstances, homicide, suicide, drug related or traffic deaths the LCCO works closely with the jurisdictional law enforcement agency. The agencies conduct parallel investigations, cooperating fully with each other, while maintaining their independent roles. All members of the LCCO staff are subject to being subpoenaed to testify in civil/criminal cases as to the extent of the investigation conducted. </w:t>
      </w:r>
    </w:p>
    <w:p w14:paraId="614049C9" w14:textId="77777777" w:rsidR="0054464C" w:rsidRDefault="0054464C" w:rsidP="0054464C">
      <w:pPr>
        <w:jc w:val="both"/>
        <w:rPr>
          <w:rFonts w:ascii="Times New Roman" w:hAnsi="Times New Roman" w:cs="Times New Roman"/>
          <w:sz w:val="28"/>
          <w:szCs w:val="28"/>
        </w:rPr>
      </w:pPr>
      <w:r>
        <w:rPr>
          <w:rFonts w:ascii="Times New Roman" w:hAnsi="Times New Roman" w:cs="Times New Roman"/>
          <w:sz w:val="28"/>
          <w:szCs w:val="28"/>
        </w:rPr>
        <w:t>The LCCO is dedicated to developing community partnerships to reduce preventable deaths. We participate in the following groups/activities:</w:t>
      </w:r>
    </w:p>
    <w:p w14:paraId="7A5B7CBB" w14:textId="77777777" w:rsidR="00D41300" w:rsidRDefault="0054464C" w:rsidP="0054464C">
      <w:pPr>
        <w:pStyle w:val="NoSpacing"/>
        <w:rPr>
          <w:rFonts w:ascii="Times New Roman" w:hAnsi="Times New Roman"/>
          <w:sz w:val="28"/>
          <w:szCs w:val="28"/>
        </w:rPr>
      </w:pPr>
      <w:r w:rsidRPr="0054464C">
        <w:rPr>
          <w:rFonts w:ascii="Times New Roman" w:hAnsi="Times New Roman"/>
          <w:sz w:val="28"/>
          <w:szCs w:val="28"/>
        </w:rPr>
        <w:t xml:space="preserve">Lewis County Drowning Prevention Coalition </w:t>
      </w:r>
    </w:p>
    <w:p w14:paraId="22CD1489" w14:textId="77777777" w:rsidR="00D41300" w:rsidRDefault="00D41300" w:rsidP="0054464C">
      <w:pPr>
        <w:pStyle w:val="NoSpacing"/>
        <w:rPr>
          <w:rFonts w:ascii="Times New Roman" w:hAnsi="Times New Roman"/>
          <w:sz w:val="28"/>
          <w:szCs w:val="28"/>
        </w:rPr>
      </w:pPr>
      <w:r>
        <w:rPr>
          <w:rFonts w:ascii="Times New Roman" w:hAnsi="Times New Roman"/>
          <w:sz w:val="28"/>
          <w:szCs w:val="28"/>
        </w:rPr>
        <w:t xml:space="preserve">Cribs For Kids (providing free  cribs to families that cannot afford one)                                  </w:t>
      </w:r>
      <w:r w:rsidR="0054464C" w:rsidRPr="0054464C">
        <w:rPr>
          <w:rFonts w:ascii="Times New Roman" w:hAnsi="Times New Roman"/>
          <w:sz w:val="28"/>
          <w:szCs w:val="28"/>
        </w:rPr>
        <w:t xml:space="preserve">                                                                                   Lewis County Vulnerable Adult Task Force                                                                          Lewis County E.M.S. Council                                                                                              D.U.I. Victim’s Impact Panel                                                                                            Lewis County Traffic Safety Council </w:t>
      </w:r>
    </w:p>
    <w:p w14:paraId="30999653" w14:textId="77777777" w:rsidR="0054464C" w:rsidRPr="0054464C" w:rsidRDefault="00D41300" w:rsidP="0054464C">
      <w:pPr>
        <w:pStyle w:val="NoSpacing"/>
        <w:rPr>
          <w:rFonts w:ascii="Times New Roman" w:hAnsi="Times New Roman"/>
          <w:sz w:val="28"/>
          <w:szCs w:val="28"/>
        </w:rPr>
      </w:pPr>
      <w:r>
        <w:rPr>
          <w:rFonts w:ascii="Times New Roman" w:hAnsi="Times New Roman"/>
          <w:sz w:val="28"/>
          <w:szCs w:val="28"/>
        </w:rPr>
        <w:t>West Region EMS: Death/injury prevention programs</w:t>
      </w:r>
      <w:r w:rsidR="0054464C" w:rsidRPr="0054464C">
        <w:rPr>
          <w:rFonts w:ascii="Times New Roman" w:hAnsi="Times New Roman"/>
          <w:sz w:val="28"/>
          <w:szCs w:val="28"/>
        </w:rPr>
        <w:t xml:space="preserve">                                                                                Mock DUI presentations for local high schools                                                                     </w:t>
      </w:r>
    </w:p>
    <w:p w14:paraId="0F28BDBB" w14:textId="77777777" w:rsidR="00D23E94" w:rsidRDefault="00D23E94" w:rsidP="00B92F92">
      <w:pPr>
        <w:jc w:val="center"/>
        <w:rPr>
          <w:rFonts w:ascii="Times New Roman" w:hAnsi="Times New Roman" w:cs="Times New Roman"/>
          <w:b/>
          <w:sz w:val="36"/>
          <w:szCs w:val="36"/>
          <w:u w:val="single"/>
        </w:rPr>
      </w:pPr>
    </w:p>
    <w:p w14:paraId="29035EAA" w14:textId="77777777" w:rsidR="00B92F92" w:rsidRDefault="00B92F92" w:rsidP="00B92F92">
      <w:pPr>
        <w:jc w:val="center"/>
        <w:rPr>
          <w:rFonts w:ascii="Times New Roman" w:hAnsi="Times New Roman" w:cs="Times New Roman"/>
          <w:sz w:val="36"/>
          <w:szCs w:val="36"/>
        </w:rPr>
      </w:pPr>
      <w:r>
        <w:rPr>
          <w:rFonts w:ascii="Times New Roman" w:hAnsi="Times New Roman" w:cs="Times New Roman"/>
          <w:b/>
          <w:sz w:val="36"/>
          <w:szCs w:val="36"/>
          <w:u w:val="single"/>
        </w:rPr>
        <w:t>JURISDICTION</w:t>
      </w:r>
    </w:p>
    <w:p w14:paraId="01536E49" w14:textId="525DF16E" w:rsidR="00B92F92" w:rsidRDefault="00B92F92" w:rsidP="00D23E94">
      <w:pPr>
        <w:jc w:val="both"/>
        <w:rPr>
          <w:rFonts w:ascii="Times New Roman" w:hAnsi="Times New Roman" w:cs="Times New Roman"/>
          <w:sz w:val="28"/>
          <w:szCs w:val="28"/>
        </w:rPr>
      </w:pPr>
      <w:r>
        <w:rPr>
          <w:rFonts w:ascii="Times New Roman" w:hAnsi="Times New Roman" w:cs="Times New Roman"/>
          <w:sz w:val="28"/>
          <w:szCs w:val="28"/>
        </w:rPr>
        <w:t xml:space="preserve">Lewis County is approximately </w:t>
      </w:r>
      <w:r w:rsidR="00076CFF">
        <w:rPr>
          <w:rFonts w:ascii="Times New Roman" w:hAnsi="Times New Roman" w:cs="Times New Roman"/>
          <w:sz w:val="28"/>
          <w:szCs w:val="28"/>
        </w:rPr>
        <w:t>2, 403</w:t>
      </w:r>
      <w:r>
        <w:rPr>
          <w:rFonts w:ascii="Times New Roman" w:hAnsi="Times New Roman" w:cs="Times New Roman"/>
          <w:sz w:val="28"/>
          <w:szCs w:val="28"/>
        </w:rPr>
        <w:t xml:space="preserve"> square miles</w:t>
      </w:r>
      <w:r w:rsidR="00D23E94">
        <w:rPr>
          <w:rFonts w:ascii="Times New Roman" w:hAnsi="Times New Roman" w:cs="Times New Roman"/>
          <w:sz w:val="28"/>
          <w:szCs w:val="28"/>
        </w:rPr>
        <w:t xml:space="preserve">. </w:t>
      </w:r>
      <w:r w:rsidR="00E013F9">
        <w:rPr>
          <w:rFonts w:ascii="Times New Roman" w:hAnsi="Times New Roman" w:cs="Times New Roman"/>
          <w:sz w:val="28"/>
          <w:szCs w:val="28"/>
        </w:rPr>
        <w:t xml:space="preserve">This </w:t>
      </w:r>
      <w:r w:rsidR="00D23E94">
        <w:rPr>
          <w:rFonts w:ascii="Times New Roman" w:hAnsi="Times New Roman" w:cs="Times New Roman"/>
          <w:sz w:val="28"/>
          <w:szCs w:val="28"/>
        </w:rPr>
        <w:t xml:space="preserve">includes </w:t>
      </w:r>
      <w:r>
        <w:rPr>
          <w:rFonts w:ascii="Times New Roman" w:hAnsi="Times New Roman" w:cs="Times New Roman"/>
          <w:sz w:val="28"/>
          <w:szCs w:val="28"/>
        </w:rPr>
        <w:t>Forest Service and other non-</w:t>
      </w:r>
      <w:r w:rsidR="00ED4512">
        <w:rPr>
          <w:rFonts w:ascii="Times New Roman" w:hAnsi="Times New Roman" w:cs="Times New Roman"/>
          <w:sz w:val="28"/>
          <w:szCs w:val="28"/>
        </w:rPr>
        <w:t>county-maintained</w:t>
      </w:r>
      <w:r>
        <w:rPr>
          <w:rFonts w:ascii="Times New Roman" w:hAnsi="Times New Roman" w:cs="Times New Roman"/>
          <w:sz w:val="28"/>
          <w:szCs w:val="28"/>
        </w:rPr>
        <w:t xml:space="preserve"> roads</w:t>
      </w:r>
      <w:r w:rsidR="0054464C">
        <w:rPr>
          <w:rFonts w:ascii="Times New Roman" w:hAnsi="Times New Roman" w:cs="Times New Roman"/>
          <w:sz w:val="28"/>
          <w:szCs w:val="28"/>
        </w:rPr>
        <w:t xml:space="preserve">. The county </w:t>
      </w:r>
      <w:r w:rsidR="00E013F9">
        <w:rPr>
          <w:rFonts w:ascii="Times New Roman" w:hAnsi="Times New Roman" w:cs="Times New Roman"/>
          <w:sz w:val="28"/>
          <w:szCs w:val="28"/>
        </w:rPr>
        <w:t>population</w:t>
      </w:r>
      <w:r w:rsidR="0054464C">
        <w:rPr>
          <w:rFonts w:ascii="Times New Roman" w:hAnsi="Times New Roman" w:cs="Times New Roman"/>
          <w:sz w:val="28"/>
          <w:szCs w:val="28"/>
        </w:rPr>
        <w:t xml:space="preserve"> is approximately </w:t>
      </w:r>
      <w:r w:rsidR="00ED4512">
        <w:rPr>
          <w:rFonts w:ascii="Times New Roman" w:hAnsi="Times New Roman" w:cs="Times New Roman"/>
          <w:sz w:val="28"/>
          <w:szCs w:val="28"/>
        </w:rPr>
        <w:t>8</w:t>
      </w:r>
      <w:r w:rsidR="00817E2A">
        <w:rPr>
          <w:rFonts w:ascii="Times New Roman" w:hAnsi="Times New Roman" w:cs="Times New Roman"/>
          <w:sz w:val="28"/>
          <w:szCs w:val="28"/>
        </w:rPr>
        <w:t>8, 062</w:t>
      </w:r>
      <w:r w:rsidR="00ED4512">
        <w:rPr>
          <w:rFonts w:ascii="Times New Roman" w:hAnsi="Times New Roman" w:cs="Times New Roman"/>
          <w:sz w:val="28"/>
          <w:szCs w:val="28"/>
        </w:rPr>
        <w:t>.</w:t>
      </w:r>
      <w:r>
        <w:rPr>
          <w:rStyle w:val="FootnoteReference"/>
          <w:rFonts w:ascii="Times New Roman" w:hAnsi="Times New Roman" w:cs="Times New Roman"/>
          <w:sz w:val="28"/>
          <w:szCs w:val="28"/>
        </w:rPr>
        <w:footnoteReference w:id="1"/>
      </w:r>
      <w:r>
        <w:rPr>
          <w:rFonts w:ascii="Times New Roman" w:hAnsi="Times New Roman" w:cs="Times New Roman"/>
          <w:sz w:val="28"/>
          <w:szCs w:val="28"/>
        </w:rPr>
        <w:t>.</w:t>
      </w:r>
    </w:p>
    <w:p w14:paraId="78BAA7C7" w14:textId="77777777" w:rsidR="00B92F92" w:rsidRDefault="00B92F92" w:rsidP="00B92F92">
      <w:pPr>
        <w:rPr>
          <w:rFonts w:ascii="Times New Roman" w:hAnsi="Times New Roman" w:cs="Times New Roman"/>
          <w:sz w:val="28"/>
          <w:szCs w:val="28"/>
        </w:rPr>
      </w:pPr>
      <w:r>
        <w:rPr>
          <w:rFonts w:ascii="Times New Roman" w:hAnsi="Times New Roman" w:cs="Times New Roman"/>
          <w:sz w:val="28"/>
          <w:szCs w:val="28"/>
        </w:rPr>
        <w:t xml:space="preserve">Cities/Communities served:  (Incorporated and unincorporated communities)                                                                                               Adna                                                                                                                                                     Boistfort                                                                                                                                  Centralia                                                                                                                          Chehalis                                                                                                                          Cinebar                                                                                                                                                               Curtis                                                                                                                                Doty/Driad                                                                                                                                       Ethel                                                                                                                               Evaline                                                                                                                             Forest                                                                                                                             </w:t>
      </w:r>
      <w:r>
        <w:rPr>
          <w:rFonts w:ascii="Times New Roman" w:hAnsi="Times New Roman" w:cs="Times New Roman"/>
          <w:sz w:val="28"/>
          <w:szCs w:val="28"/>
        </w:rPr>
        <w:lastRenderedPageBreak/>
        <w:t>Galvin                                                                                                                          Glenoma                                                                                                                                   Mary’s Coroner                                                                                                                                 Mineral                                                                                                              Morton                                                                                                                     Mossyrock                                                                                                                          Napavine                                                                                                                                Onalaska                                                                                                                   Packwood                                                                                                                     Randle                                                                                                                         Salkum                                                                                                                           Silver Creek                                                                                                                            Toledo                                                                                                                             Vader                                                                                                                               White Pass                                                                                                                           Winlock</w:t>
      </w:r>
    </w:p>
    <w:p w14:paraId="2BC38584" w14:textId="77777777" w:rsidR="00D41300" w:rsidRPr="00D41300" w:rsidRDefault="00B92F92" w:rsidP="00D41300">
      <w:pPr>
        <w:pStyle w:val="NoSpacing"/>
        <w:rPr>
          <w:rFonts w:ascii="Times New Roman" w:hAnsi="Times New Roman"/>
          <w:sz w:val="28"/>
          <w:szCs w:val="28"/>
        </w:rPr>
      </w:pPr>
      <w:r w:rsidRPr="00D41300">
        <w:rPr>
          <w:rFonts w:ascii="Times New Roman" w:hAnsi="Times New Roman"/>
          <w:sz w:val="28"/>
          <w:szCs w:val="28"/>
        </w:rPr>
        <w:t>The LCCO works with many agencies including</w:t>
      </w:r>
      <w:r w:rsidR="00D41300" w:rsidRPr="00D41300">
        <w:rPr>
          <w:rFonts w:ascii="Times New Roman" w:hAnsi="Times New Roman"/>
          <w:sz w:val="28"/>
          <w:szCs w:val="28"/>
        </w:rPr>
        <w:t>:</w:t>
      </w:r>
    </w:p>
    <w:p w14:paraId="06E5E083" w14:textId="77777777" w:rsidR="00D41300" w:rsidRDefault="00B92F92" w:rsidP="00D41300">
      <w:pPr>
        <w:pStyle w:val="NoSpacing"/>
        <w:rPr>
          <w:rFonts w:ascii="Times New Roman" w:hAnsi="Times New Roman"/>
          <w:sz w:val="28"/>
          <w:szCs w:val="28"/>
        </w:rPr>
      </w:pPr>
      <w:r w:rsidRPr="00D41300">
        <w:rPr>
          <w:rFonts w:ascii="Times New Roman" w:hAnsi="Times New Roman"/>
          <w:sz w:val="28"/>
          <w:szCs w:val="28"/>
        </w:rPr>
        <w:t>Lewis County Prosecutor’s Office</w:t>
      </w:r>
    </w:p>
    <w:p w14:paraId="3BE2C6F9" w14:textId="77777777" w:rsidR="00D41300" w:rsidRDefault="00B92F92" w:rsidP="00D41300">
      <w:pPr>
        <w:pStyle w:val="NoSpacing"/>
        <w:rPr>
          <w:rFonts w:ascii="Times New Roman" w:hAnsi="Times New Roman"/>
          <w:sz w:val="28"/>
          <w:szCs w:val="28"/>
        </w:rPr>
      </w:pPr>
      <w:r w:rsidRPr="00D41300">
        <w:rPr>
          <w:rFonts w:ascii="Times New Roman" w:hAnsi="Times New Roman"/>
          <w:sz w:val="28"/>
          <w:szCs w:val="28"/>
        </w:rPr>
        <w:t>Lewis County Public Health</w:t>
      </w:r>
      <w:r w:rsidR="00D41300">
        <w:rPr>
          <w:rFonts w:ascii="Times New Roman" w:hAnsi="Times New Roman"/>
          <w:sz w:val="28"/>
          <w:szCs w:val="28"/>
        </w:rPr>
        <w:t xml:space="preserve"> </w:t>
      </w:r>
    </w:p>
    <w:p w14:paraId="05F81FF1" w14:textId="77777777" w:rsidR="00D41300" w:rsidRDefault="00B92F92" w:rsidP="00D41300">
      <w:pPr>
        <w:pStyle w:val="NoSpacing"/>
        <w:rPr>
          <w:rFonts w:ascii="Times New Roman" w:hAnsi="Times New Roman"/>
          <w:sz w:val="28"/>
          <w:szCs w:val="28"/>
        </w:rPr>
      </w:pPr>
      <w:r w:rsidRPr="00D41300">
        <w:rPr>
          <w:rFonts w:ascii="Times New Roman" w:hAnsi="Times New Roman"/>
          <w:sz w:val="28"/>
          <w:szCs w:val="28"/>
        </w:rPr>
        <w:t>Cascade Mental Health</w:t>
      </w:r>
    </w:p>
    <w:p w14:paraId="1AEE2018"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Human Response Network</w:t>
      </w:r>
    </w:p>
    <w:p w14:paraId="3C51ED65" w14:textId="77777777" w:rsidR="00D41300" w:rsidRDefault="00D41300" w:rsidP="00D41300">
      <w:pPr>
        <w:pStyle w:val="NoSpacing"/>
        <w:rPr>
          <w:rFonts w:ascii="Times New Roman" w:hAnsi="Times New Roman"/>
          <w:sz w:val="28"/>
          <w:szCs w:val="28"/>
        </w:rPr>
      </w:pPr>
      <w:r w:rsidRPr="00D41300">
        <w:rPr>
          <w:rFonts w:ascii="Times New Roman" w:hAnsi="Times New Roman"/>
          <w:sz w:val="28"/>
          <w:szCs w:val="28"/>
        </w:rPr>
        <w:t xml:space="preserve">WA </w:t>
      </w:r>
      <w:r w:rsidR="00B92F92" w:rsidRPr="00D41300">
        <w:rPr>
          <w:rFonts w:ascii="Times New Roman" w:hAnsi="Times New Roman"/>
          <w:sz w:val="28"/>
          <w:szCs w:val="28"/>
        </w:rPr>
        <w:t>Labor &amp; Industries</w:t>
      </w:r>
    </w:p>
    <w:p w14:paraId="2E0D09C5"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WA DSHS (CPS/APS)</w:t>
      </w:r>
    </w:p>
    <w:p w14:paraId="453C8862" w14:textId="77777777" w:rsidR="00D41300" w:rsidRDefault="00B92F92" w:rsidP="00D41300">
      <w:pPr>
        <w:pStyle w:val="NoSpacing"/>
        <w:rPr>
          <w:rFonts w:ascii="Times New Roman" w:hAnsi="Times New Roman"/>
          <w:sz w:val="28"/>
          <w:szCs w:val="28"/>
        </w:rPr>
      </w:pPr>
      <w:r w:rsidRPr="00D41300">
        <w:rPr>
          <w:rFonts w:ascii="Times New Roman" w:hAnsi="Times New Roman"/>
          <w:sz w:val="28"/>
          <w:szCs w:val="28"/>
        </w:rPr>
        <w:t>Federal Aviation Administration</w:t>
      </w:r>
      <w:r w:rsidR="00D41300">
        <w:rPr>
          <w:rFonts w:ascii="Times New Roman" w:hAnsi="Times New Roman"/>
          <w:sz w:val="28"/>
          <w:szCs w:val="28"/>
        </w:rPr>
        <w:t xml:space="preserve"> </w:t>
      </w:r>
    </w:p>
    <w:p w14:paraId="3E48EBD2" w14:textId="77777777" w:rsidR="00D41300" w:rsidRDefault="00B92F92" w:rsidP="00D41300">
      <w:pPr>
        <w:pStyle w:val="NoSpacing"/>
        <w:rPr>
          <w:rFonts w:ascii="Times New Roman" w:hAnsi="Times New Roman"/>
          <w:sz w:val="28"/>
          <w:szCs w:val="28"/>
        </w:rPr>
      </w:pPr>
      <w:r w:rsidRPr="00D41300">
        <w:rPr>
          <w:rFonts w:ascii="Times New Roman" w:hAnsi="Times New Roman"/>
          <w:sz w:val="28"/>
          <w:szCs w:val="28"/>
        </w:rPr>
        <w:t>US Consume</w:t>
      </w:r>
      <w:r w:rsidR="00D41300">
        <w:rPr>
          <w:rFonts w:ascii="Times New Roman" w:hAnsi="Times New Roman"/>
          <w:sz w:val="28"/>
          <w:szCs w:val="28"/>
        </w:rPr>
        <w:t>r Product Protection Commission</w:t>
      </w:r>
    </w:p>
    <w:p w14:paraId="0E8BB76D"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Mine Safety and Health Administration (MSHA)</w:t>
      </w:r>
    </w:p>
    <w:p w14:paraId="210885CD"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BNSF Railroad</w:t>
      </w:r>
      <w:r w:rsidR="00EC5694">
        <w:rPr>
          <w:rFonts w:ascii="Times New Roman" w:hAnsi="Times New Roman"/>
          <w:sz w:val="28"/>
          <w:szCs w:val="28"/>
        </w:rPr>
        <w:t xml:space="preserve"> Police</w:t>
      </w:r>
    </w:p>
    <w:p w14:paraId="5F01BB99" w14:textId="77777777" w:rsidR="00B92F92" w:rsidRPr="00D41300" w:rsidRDefault="00D41300" w:rsidP="00D41300">
      <w:pPr>
        <w:pStyle w:val="NoSpacing"/>
        <w:rPr>
          <w:rFonts w:ascii="Times New Roman" w:hAnsi="Times New Roman"/>
          <w:sz w:val="28"/>
          <w:szCs w:val="28"/>
        </w:rPr>
      </w:pPr>
      <w:r>
        <w:rPr>
          <w:rFonts w:ascii="Times New Roman" w:hAnsi="Times New Roman"/>
          <w:sz w:val="28"/>
          <w:szCs w:val="28"/>
        </w:rPr>
        <w:t>Amtrak</w:t>
      </w:r>
      <w:r w:rsidR="00B92F92" w:rsidRPr="00D41300">
        <w:rPr>
          <w:rFonts w:ascii="Times New Roman" w:hAnsi="Times New Roman"/>
          <w:sz w:val="28"/>
          <w:szCs w:val="28"/>
        </w:rPr>
        <w:t xml:space="preserve"> </w:t>
      </w:r>
      <w:r w:rsidR="00EC5694">
        <w:rPr>
          <w:rFonts w:ascii="Times New Roman" w:hAnsi="Times New Roman"/>
          <w:sz w:val="28"/>
          <w:szCs w:val="28"/>
        </w:rPr>
        <w:t>Police</w:t>
      </w:r>
    </w:p>
    <w:p w14:paraId="6086CA46" w14:textId="77777777" w:rsidR="00D41300" w:rsidRDefault="00D41300" w:rsidP="00D41300">
      <w:pPr>
        <w:pStyle w:val="NoSpacing"/>
        <w:rPr>
          <w:rFonts w:ascii="Times New Roman" w:hAnsi="Times New Roman"/>
          <w:sz w:val="28"/>
          <w:szCs w:val="28"/>
        </w:rPr>
      </w:pPr>
    </w:p>
    <w:p w14:paraId="2E0ADCA3" w14:textId="26CCF0E0" w:rsidR="00B92F92" w:rsidRDefault="00B92F92" w:rsidP="00D41300">
      <w:pPr>
        <w:pStyle w:val="NoSpacing"/>
        <w:rPr>
          <w:rFonts w:ascii="Times New Roman" w:hAnsi="Times New Roman"/>
          <w:sz w:val="28"/>
          <w:szCs w:val="28"/>
        </w:rPr>
      </w:pPr>
      <w:r w:rsidRPr="00D41300">
        <w:rPr>
          <w:rFonts w:ascii="Times New Roman" w:hAnsi="Times New Roman"/>
          <w:sz w:val="28"/>
          <w:szCs w:val="28"/>
        </w:rPr>
        <w:t xml:space="preserve">There are two hospitals in </w:t>
      </w:r>
      <w:r w:rsidR="00817E2A" w:rsidRPr="00D41300">
        <w:rPr>
          <w:rFonts w:ascii="Times New Roman" w:hAnsi="Times New Roman"/>
          <w:sz w:val="28"/>
          <w:szCs w:val="28"/>
        </w:rPr>
        <w:t>our</w:t>
      </w:r>
      <w:r w:rsidRPr="00D41300">
        <w:rPr>
          <w:rFonts w:ascii="Times New Roman" w:hAnsi="Times New Roman"/>
          <w:sz w:val="28"/>
          <w:szCs w:val="28"/>
        </w:rPr>
        <w:t xml:space="preserve"> jurisdiction:                                                                       Providence Centralia Hospital                                                                                                Morton General Hospital</w:t>
      </w:r>
    </w:p>
    <w:p w14:paraId="71BF20B2" w14:textId="77777777" w:rsidR="00D41300" w:rsidRPr="00D41300" w:rsidRDefault="00D41300" w:rsidP="00D41300">
      <w:pPr>
        <w:pStyle w:val="NoSpacing"/>
        <w:rPr>
          <w:rFonts w:ascii="Times New Roman" w:hAnsi="Times New Roman"/>
          <w:sz w:val="28"/>
          <w:szCs w:val="28"/>
        </w:rPr>
      </w:pPr>
    </w:p>
    <w:p w14:paraId="4C563171"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 xml:space="preserve">The LCCO conducts parallel/independent </w:t>
      </w:r>
      <w:r w:rsidR="00B92F92" w:rsidRPr="00D41300">
        <w:rPr>
          <w:rFonts w:ascii="Times New Roman" w:hAnsi="Times New Roman"/>
          <w:sz w:val="28"/>
          <w:szCs w:val="28"/>
        </w:rPr>
        <w:t xml:space="preserve">death investigations with </w:t>
      </w:r>
      <w:r>
        <w:rPr>
          <w:rFonts w:ascii="Times New Roman" w:hAnsi="Times New Roman"/>
          <w:sz w:val="28"/>
          <w:szCs w:val="28"/>
        </w:rPr>
        <w:t xml:space="preserve">all of the </w:t>
      </w:r>
      <w:r w:rsidR="00B92F92" w:rsidRPr="00D41300">
        <w:rPr>
          <w:rFonts w:ascii="Times New Roman" w:hAnsi="Times New Roman"/>
          <w:sz w:val="28"/>
          <w:szCs w:val="28"/>
        </w:rPr>
        <w:t>law enforcement agencies</w:t>
      </w:r>
      <w:r>
        <w:rPr>
          <w:rFonts w:ascii="Times New Roman" w:hAnsi="Times New Roman"/>
          <w:sz w:val="28"/>
          <w:szCs w:val="28"/>
        </w:rPr>
        <w:t xml:space="preserve"> in the county:</w:t>
      </w:r>
    </w:p>
    <w:p w14:paraId="21B3A1BB"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Centralia PD</w:t>
      </w:r>
    </w:p>
    <w:p w14:paraId="03504912"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Chehalis PD</w:t>
      </w:r>
    </w:p>
    <w:p w14:paraId="3A0FEB9D" w14:textId="77777777" w:rsidR="00522E2E" w:rsidRDefault="00522E2E" w:rsidP="00D41300">
      <w:pPr>
        <w:pStyle w:val="NoSpacing"/>
        <w:rPr>
          <w:rFonts w:ascii="Times New Roman" w:hAnsi="Times New Roman"/>
          <w:sz w:val="28"/>
          <w:szCs w:val="28"/>
        </w:rPr>
      </w:pPr>
      <w:r>
        <w:rPr>
          <w:rFonts w:ascii="Times New Roman" w:hAnsi="Times New Roman"/>
          <w:sz w:val="28"/>
          <w:szCs w:val="28"/>
        </w:rPr>
        <w:t>Chehalis Tribal PD</w:t>
      </w:r>
    </w:p>
    <w:p w14:paraId="0FCEC919" w14:textId="77777777" w:rsidR="00522E2E" w:rsidRDefault="00522E2E" w:rsidP="00D41300">
      <w:pPr>
        <w:pStyle w:val="NoSpacing"/>
        <w:rPr>
          <w:rFonts w:ascii="Times New Roman" w:hAnsi="Times New Roman"/>
          <w:sz w:val="28"/>
          <w:szCs w:val="28"/>
        </w:rPr>
      </w:pPr>
      <w:r>
        <w:rPr>
          <w:rFonts w:ascii="Times New Roman" w:hAnsi="Times New Roman"/>
          <w:sz w:val="28"/>
          <w:szCs w:val="28"/>
        </w:rPr>
        <w:lastRenderedPageBreak/>
        <w:t>Cowlitz Tribal PD</w:t>
      </w:r>
    </w:p>
    <w:p w14:paraId="0B056D25"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Lewis County Sheriff’s Office</w:t>
      </w:r>
    </w:p>
    <w:p w14:paraId="6A38EC98"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Morton/Mossyrock PD</w:t>
      </w:r>
    </w:p>
    <w:p w14:paraId="24D9805A"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Napavine PD</w:t>
      </w:r>
    </w:p>
    <w:p w14:paraId="471DBD35"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National Park Service Police</w:t>
      </w:r>
    </w:p>
    <w:p w14:paraId="5AF08327"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Pe Ell Marshals</w:t>
      </w:r>
    </w:p>
    <w:p w14:paraId="6D868FBD"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 xml:space="preserve">Washington State Patrol </w:t>
      </w:r>
    </w:p>
    <w:p w14:paraId="657AD822" w14:textId="77777777" w:rsidR="00E7389D" w:rsidRDefault="00E7389D" w:rsidP="00D41300">
      <w:pPr>
        <w:pStyle w:val="NoSpacing"/>
        <w:rPr>
          <w:rFonts w:ascii="Times New Roman" w:hAnsi="Times New Roman"/>
          <w:sz w:val="28"/>
          <w:szCs w:val="28"/>
        </w:rPr>
      </w:pPr>
    </w:p>
    <w:p w14:paraId="38E016C8" w14:textId="77777777" w:rsidR="00E7389D" w:rsidRPr="003E399B" w:rsidRDefault="00E7389D" w:rsidP="00E7389D">
      <w:pPr>
        <w:pStyle w:val="NoSpacing"/>
        <w:jc w:val="center"/>
        <w:rPr>
          <w:rFonts w:ascii="Times New Roman" w:hAnsi="Times New Roman"/>
          <w:b/>
          <w:bCs/>
          <w:sz w:val="28"/>
          <w:szCs w:val="28"/>
        </w:rPr>
      </w:pPr>
      <w:r>
        <w:rPr>
          <w:rFonts w:ascii="Times New Roman" w:hAnsi="Times New Roman"/>
          <w:b/>
          <w:bCs/>
          <w:sz w:val="28"/>
          <w:szCs w:val="28"/>
        </w:rPr>
        <w:t>Coroner Statutes</w:t>
      </w:r>
    </w:p>
    <w:p w14:paraId="07D6C4CF" w14:textId="77777777" w:rsidR="00E7389D" w:rsidRDefault="00E7389D" w:rsidP="00E7389D">
      <w:pPr>
        <w:pStyle w:val="NoSpacing"/>
        <w:rPr>
          <w:rFonts w:ascii="Times New Roman" w:hAnsi="Times New Roman"/>
          <w:sz w:val="28"/>
          <w:szCs w:val="28"/>
        </w:rPr>
      </w:pPr>
      <w:r>
        <w:rPr>
          <w:rFonts w:ascii="Times New Roman" w:hAnsi="Times New Roman"/>
          <w:sz w:val="28"/>
          <w:szCs w:val="28"/>
        </w:rPr>
        <w:t xml:space="preserve">RCW: </w:t>
      </w:r>
    </w:p>
    <w:p w14:paraId="5548FDFB" w14:textId="77777777" w:rsidR="00E7389D" w:rsidRDefault="00E7389D" w:rsidP="00E7389D">
      <w:pPr>
        <w:pStyle w:val="NoSpacing"/>
        <w:rPr>
          <w:rFonts w:ascii="Times New Roman" w:hAnsi="Times New Roman"/>
          <w:sz w:val="28"/>
          <w:szCs w:val="28"/>
        </w:rPr>
      </w:pPr>
      <w:r>
        <w:rPr>
          <w:rFonts w:ascii="Times New Roman" w:hAnsi="Times New Roman"/>
          <w:sz w:val="28"/>
          <w:szCs w:val="28"/>
        </w:rPr>
        <w:t>4.16.080</w:t>
      </w:r>
    </w:p>
    <w:p w14:paraId="6C447CA5" w14:textId="77777777" w:rsidR="00E7389D" w:rsidRDefault="00E7389D" w:rsidP="00E7389D">
      <w:pPr>
        <w:pStyle w:val="NoSpacing"/>
        <w:rPr>
          <w:rFonts w:ascii="Times New Roman" w:hAnsi="Times New Roman"/>
          <w:sz w:val="28"/>
          <w:szCs w:val="28"/>
        </w:rPr>
      </w:pPr>
      <w:r>
        <w:rPr>
          <w:rFonts w:ascii="Times New Roman" w:hAnsi="Times New Roman"/>
          <w:sz w:val="28"/>
          <w:szCs w:val="28"/>
        </w:rPr>
        <w:t>6.17</w:t>
      </w:r>
    </w:p>
    <w:p w14:paraId="1A6EA674" w14:textId="77777777" w:rsidR="00E7389D" w:rsidRDefault="00E7389D" w:rsidP="00E7389D">
      <w:pPr>
        <w:pStyle w:val="NoSpacing"/>
        <w:rPr>
          <w:rFonts w:ascii="Times New Roman" w:hAnsi="Times New Roman"/>
          <w:sz w:val="28"/>
          <w:szCs w:val="28"/>
        </w:rPr>
      </w:pPr>
      <w:r>
        <w:rPr>
          <w:rFonts w:ascii="Times New Roman" w:hAnsi="Times New Roman"/>
          <w:sz w:val="28"/>
          <w:szCs w:val="28"/>
        </w:rPr>
        <w:t>36.24</w:t>
      </w:r>
    </w:p>
    <w:p w14:paraId="21F461D2" w14:textId="77777777" w:rsidR="00E7389D" w:rsidRDefault="00E7389D" w:rsidP="00E7389D">
      <w:pPr>
        <w:pStyle w:val="NoSpacing"/>
        <w:rPr>
          <w:rFonts w:ascii="Times New Roman" w:hAnsi="Times New Roman"/>
          <w:sz w:val="28"/>
          <w:szCs w:val="28"/>
        </w:rPr>
      </w:pPr>
      <w:r>
        <w:rPr>
          <w:rFonts w:ascii="Times New Roman" w:hAnsi="Times New Roman"/>
          <w:sz w:val="28"/>
          <w:szCs w:val="28"/>
        </w:rPr>
        <w:t>43.101.480</w:t>
      </w:r>
    </w:p>
    <w:p w14:paraId="3759792D" w14:textId="77777777" w:rsidR="00E7389D" w:rsidRDefault="00E7389D" w:rsidP="00E7389D">
      <w:pPr>
        <w:pStyle w:val="NoSpacing"/>
        <w:rPr>
          <w:rFonts w:ascii="Times New Roman" w:hAnsi="Times New Roman"/>
          <w:sz w:val="28"/>
          <w:szCs w:val="28"/>
        </w:rPr>
      </w:pPr>
      <w:r>
        <w:rPr>
          <w:rFonts w:ascii="Times New Roman" w:hAnsi="Times New Roman"/>
          <w:sz w:val="28"/>
          <w:szCs w:val="28"/>
        </w:rPr>
        <w:t>46.04.040</w:t>
      </w:r>
    </w:p>
    <w:p w14:paraId="7E8A7C8D" w14:textId="77777777" w:rsidR="00E7389D" w:rsidRDefault="00E7389D" w:rsidP="00E7389D">
      <w:pPr>
        <w:pStyle w:val="NoSpacing"/>
        <w:rPr>
          <w:rFonts w:ascii="Times New Roman" w:hAnsi="Times New Roman"/>
          <w:sz w:val="28"/>
          <w:szCs w:val="28"/>
        </w:rPr>
      </w:pPr>
      <w:r>
        <w:rPr>
          <w:rFonts w:ascii="Times New Roman" w:hAnsi="Times New Roman"/>
          <w:sz w:val="28"/>
          <w:szCs w:val="28"/>
        </w:rPr>
        <w:t>49.08.030</w:t>
      </w:r>
    </w:p>
    <w:p w14:paraId="21D918D2" w14:textId="77777777" w:rsidR="00E7389D" w:rsidRDefault="00E7389D" w:rsidP="00E7389D">
      <w:pPr>
        <w:pStyle w:val="NoSpacing"/>
        <w:rPr>
          <w:rFonts w:ascii="Times New Roman" w:hAnsi="Times New Roman"/>
          <w:sz w:val="28"/>
          <w:szCs w:val="28"/>
        </w:rPr>
      </w:pPr>
      <w:r>
        <w:rPr>
          <w:rFonts w:ascii="Times New Roman" w:hAnsi="Times New Roman"/>
          <w:sz w:val="28"/>
          <w:szCs w:val="28"/>
        </w:rPr>
        <w:t>68.50</w:t>
      </w:r>
    </w:p>
    <w:p w14:paraId="209A03D6" w14:textId="77777777" w:rsidR="00E7389D" w:rsidRDefault="00E7389D" w:rsidP="00E7389D">
      <w:pPr>
        <w:pStyle w:val="NoSpacing"/>
        <w:rPr>
          <w:rFonts w:ascii="Times New Roman" w:hAnsi="Times New Roman"/>
          <w:sz w:val="28"/>
          <w:szCs w:val="28"/>
        </w:rPr>
      </w:pPr>
      <w:r>
        <w:rPr>
          <w:rFonts w:ascii="Times New Roman" w:hAnsi="Times New Roman"/>
          <w:sz w:val="28"/>
          <w:szCs w:val="28"/>
        </w:rPr>
        <w:t>70.58A</w:t>
      </w:r>
    </w:p>
    <w:p w14:paraId="4F91F086" w14:textId="77777777" w:rsidR="00E7389D" w:rsidRDefault="00E7389D" w:rsidP="00E7389D">
      <w:pPr>
        <w:pStyle w:val="NoSpacing"/>
        <w:rPr>
          <w:rFonts w:ascii="Times New Roman" w:hAnsi="Times New Roman"/>
          <w:sz w:val="28"/>
          <w:szCs w:val="28"/>
        </w:rPr>
      </w:pPr>
    </w:p>
    <w:p w14:paraId="2CC51EF8" w14:textId="77777777" w:rsidR="00E7389D" w:rsidRDefault="00E7389D" w:rsidP="00E7389D">
      <w:pPr>
        <w:pStyle w:val="NoSpacing"/>
        <w:rPr>
          <w:rFonts w:ascii="Times New Roman" w:hAnsi="Times New Roman"/>
          <w:sz w:val="28"/>
          <w:szCs w:val="28"/>
        </w:rPr>
      </w:pPr>
    </w:p>
    <w:p w14:paraId="2141E537" w14:textId="77777777" w:rsidR="00E7389D" w:rsidRDefault="00E7389D" w:rsidP="00E7389D">
      <w:pPr>
        <w:pStyle w:val="NoSpacing"/>
        <w:jc w:val="center"/>
        <w:rPr>
          <w:rFonts w:ascii="Times New Roman" w:hAnsi="Times New Roman"/>
          <w:b/>
          <w:bCs/>
          <w:sz w:val="28"/>
          <w:szCs w:val="28"/>
        </w:rPr>
      </w:pPr>
      <w:r w:rsidRPr="00AD3EC6">
        <w:rPr>
          <w:rFonts w:ascii="Times New Roman" w:hAnsi="Times New Roman"/>
          <w:b/>
          <w:bCs/>
          <w:sz w:val="28"/>
          <w:szCs w:val="28"/>
        </w:rPr>
        <w:t>Staffing</w:t>
      </w:r>
    </w:p>
    <w:p w14:paraId="78032FA4" w14:textId="77777777" w:rsidR="00E7389D" w:rsidRDefault="00E7389D" w:rsidP="00E7389D">
      <w:pPr>
        <w:pStyle w:val="NoSpacing"/>
        <w:rPr>
          <w:rFonts w:ascii="Times New Roman" w:hAnsi="Times New Roman"/>
          <w:sz w:val="28"/>
          <w:szCs w:val="28"/>
        </w:rPr>
      </w:pPr>
      <w:r>
        <w:rPr>
          <w:rFonts w:ascii="Times New Roman" w:hAnsi="Times New Roman"/>
          <w:sz w:val="28"/>
          <w:szCs w:val="28"/>
        </w:rPr>
        <w:t>The coroner is elected and serves full-time</w:t>
      </w:r>
    </w:p>
    <w:p w14:paraId="2D479D6A" w14:textId="77777777" w:rsidR="00E7389D" w:rsidRDefault="00E7389D" w:rsidP="00E7389D">
      <w:pPr>
        <w:pStyle w:val="NoSpacing"/>
        <w:rPr>
          <w:rFonts w:ascii="Times New Roman" w:hAnsi="Times New Roman"/>
          <w:sz w:val="28"/>
          <w:szCs w:val="28"/>
        </w:rPr>
      </w:pPr>
      <w:r>
        <w:rPr>
          <w:rFonts w:ascii="Times New Roman" w:hAnsi="Times New Roman"/>
          <w:sz w:val="28"/>
          <w:szCs w:val="28"/>
        </w:rPr>
        <w:t xml:space="preserve">There is one full-time Chief Deputy Coroner, one full-time Deputy Coroner and one part-time Deputy Coroner. </w:t>
      </w:r>
    </w:p>
    <w:p w14:paraId="2F6EC8A5" w14:textId="6F213BF6" w:rsidR="00E7389D" w:rsidRDefault="00E7389D" w:rsidP="00E7389D">
      <w:pPr>
        <w:pStyle w:val="NoSpacing"/>
        <w:rPr>
          <w:rFonts w:ascii="Times New Roman" w:hAnsi="Times New Roman"/>
          <w:sz w:val="28"/>
          <w:szCs w:val="28"/>
        </w:rPr>
      </w:pPr>
      <w:r>
        <w:rPr>
          <w:rFonts w:ascii="Times New Roman" w:hAnsi="Times New Roman"/>
          <w:sz w:val="28"/>
          <w:szCs w:val="28"/>
        </w:rPr>
        <w:t xml:space="preserve">There are six extra help (on call) Deputy Coroners and </w:t>
      </w:r>
      <w:r w:rsidR="00AD7011">
        <w:rPr>
          <w:rFonts w:ascii="Times New Roman" w:hAnsi="Times New Roman"/>
          <w:sz w:val="28"/>
          <w:szCs w:val="28"/>
        </w:rPr>
        <w:t>10</w:t>
      </w:r>
      <w:r>
        <w:rPr>
          <w:rFonts w:ascii="Times New Roman" w:hAnsi="Times New Roman"/>
          <w:sz w:val="28"/>
          <w:szCs w:val="28"/>
        </w:rPr>
        <w:t xml:space="preserve"> extra help removal technicians. There are two volunteer Reserve Deputy Coroners. </w:t>
      </w:r>
    </w:p>
    <w:p w14:paraId="48143350" w14:textId="77777777" w:rsidR="00E7389D" w:rsidRDefault="00E7389D" w:rsidP="00E7389D">
      <w:pPr>
        <w:pStyle w:val="NoSpacing"/>
        <w:rPr>
          <w:rFonts w:ascii="Times New Roman" w:hAnsi="Times New Roman"/>
          <w:sz w:val="28"/>
          <w:szCs w:val="28"/>
        </w:rPr>
      </w:pPr>
    </w:p>
    <w:p w14:paraId="4A0167F1" w14:textId="77777777" w:rsidR="00E7389D" w:rsidRDefault="00E7389D" w:rsidP="00E7389D">
      <w:pPr>
        <w:pStyle w:val="NoSpacing"/>
        <w:jc w:val="center"/>
        <w:rPr>
          <w:rFonts w:ascii="Times New Roman" w:hAnsi="Times New Roman"/>
          <w:b/>
          <w:bCs/>
          <w:sz w:val="28"/>
          <w:szCs w:val="28"/>
        </w:rPr>
      </w:pPr>
      <w:r w:rsidRPr="00AD3EC6">
        <w:rPr>
          <w:rFonts w:ascii="Times New Roman" w:hAnsi="Times New Roman"/>
          <w:b/>
          <w:bCs/>
          <w:sz w:val="28"/>
          <w:szCs w:val="28"/>
        </w:rPr>
        <w:t>Education/certifications</w:t>
      </w:r>
    </w:p>
    <w:p w14:paraId="32FD6743" w14:textId="77777777" w:rsidR="00E7389D" w:rsidRDefault="00E7389D" w:rsidP="00E7389D">
      <w:pPr>
        <w:pStyle w:val="NoSpacing"/>
        <w:rPr>
          <w:rFonts w:ascii="Times New Roman" w:hAnsi="Times New Roman"/>
          <w:sz w:val="28"/>
          <w:szCs w:val="28"/>
        </w:rPr>
      </w:pPr>
      <w:r>
        <w:rPr>
          <w:rFonts w:ascii="Times New Roman" w:hAnsi="Times New Roman"/>
          <w:sz w:val="28"/>
          <w:szCs w:val="28"/>
        </w:rPr>
        <w:t xml:space="preserve">Education: </w:t>
      </w:r>
      <w:r w:rsidRPr="00AD3EC6">
        <w:rPr>
          <w:rFonts w:ascii="Times New Roman" w:hAnsi="Times New Roman"/>
          <w:sz w:val="28"/>
          <w:szCs w:val="28"/>
        </w:rPr>
        <w:t>Amongst the staff there is one master’s degree, two bachelor’s degree and four associate</w:t>
      </w:r>
      <w:r>
        <w:rPr>
          <w:rFonts w:ascii="Times New Roman" w:hAnsi="Times New Roman"/>
          <w:sz w:val="28"/>
          <w:szCs w:val="28"/>
        </w:rPr>
        <w:t>’</w:t>
      </w:r>
      <w:r w:rsidRPr="00AD3EC6">
        <w:rPr>
          <w:rFonts w:ascii="Times New Roman" w:hAnsi="Times New Roman"/>
          <w:sz w:val="28"/>
          <w:szCs w:val="28"/>
        </w:rPr>
        <w:t xml:space="preserve">s degrees. </w:t>
      </w:r>
    </w:p>
    <w:p w14:paraId="3E6F3F98" w14:textId="77777777" w:rsidR="00E7389D" w:rsidRDefault="00E7389D" w:rsidP="00E7389D">
      <w:pPr>
        <w:pStyle w:val="NoSpacing"/>
        <w:rPr>
          <w:rFonts w:ascii="Times New Roman" w:hAnsi="Times New Roman"/>
          <w:sz w:val="28"/>
          <w:szCs w:val="28"/>
        </w:rPr>
      </w:pPr>
    </w:p>
    <w:p w14:paraId="4CE78448" w14:textId="77777777" w:rsidR="00E7389D" w:rsidRDefault="00E7389D" w:rsidP="00E7389D">
      <w:pPr>
        <w:pStyle w:val="NoSpacing"/>
        <w:rPr>
          <w:rFonts w:ascii="Times New Roman" w:hAnsi="Times New Roman"/>
          <w:sz w:val="28"/>
          <w:szCs w:val="28"/>
        </w:rPr>
      </w:pPr>
      <w:r>
        <w:rPr>
          <w:rFonts w:ascii="Times New Roman" w:hAnsi="Times New Roman"/>
          <w:sz w:val="28"/>
          <w:szCs w:val="28"/>
        </w:rPr>
        <w:t>Certification: Of the 10 investigative staff, 9 are certified as death investigators through the legislatively mandated training (CORE) through the WA Criminal Justice Training Council (CJTC) and the Washington Association of Coroner’&amp; Medical Examiners (WACME).</w:t>
      </w:r>
    </w:p>
    <w:p w14:paraId="68CAA4BB" w14:textId="77777777" w:rsidR="00E7389D" w:rsidRDefault="00E7389D" w:rsidP="00E7389D">
      <w:pPr>
        <w:pStyle w:val="NoSpacing"/>
        <w:rPr>
          <w:rFonts w:ascii="Times New Roman" w:hAnsi="Times New Roman"/>
          <w:sz w:val="28"/>
          <w:szCs w:val="28"/>
        </w:rPr>
      </w:pPr>
    </w:p>
    <w:p w14:paraId="411E8D53" w14:textId="77777777" w:rsidR="00E7389D" w:rsidRPr="00AD3EC6" w:rsidRDefault="00E7389D" w:rsidP="00E7389D">
      <w:pPr>
        <w:pStyle w:val="NoSpacing"/>
        <w:rPr>
          <w:rFonts w:ascii="Times New Roman" w:hAnsi="Times New Roman"/>
          <w:sz w:val="28"/>
          <w:szCs w:val="28"/>
        </w:rPr>
      </w:pPr>
      <w:r>
        <w:rPr>
          <w:rFonts w:ascii="Times New Roman" w:hAnsi="Times New Roman"/>
          <w:sz w:val="28"/>
          <w:szCs w:val="28"/>
        </w:rPr>
        <w:t xml:space="preserve">3 of the investigative staff are nationally registered death investigators through the American Board of Medicolegal Death Investigators (ABMDI). Two other staff members, who have reached the required 620 hours of investigation ar in the process of testing for this certification. </w:t>
      </w:r>
    </w:p>
    <w:p w14:paraId="20A1D789" w14:textId="7B1B7034" w:rsidR="00522E2E" w:rsidRDefault="0054464C" w:rsidP="00D41300">
      <w:pPr>
        <w:pStyle w:val="NoSpacing"/>
        <w:rPr>
          <w:rFonts w:ascii="Times New Roman" w:hAnsi="Times New Roman"/>
          <w:b/>
          <w:sz w:val="28"/>
          <w:szCs w:val="28"/>
          <w:u w:val="single"/>
        </w:rPr>
      </w:pPr>
      <w:r w:rsidRPr="00D41300">
        <w:rPr>
          <w:rFonts w:ascii="Times New Roman" w:hAnsi="Times New Roman"/>
          <w:sz w:val="28"/>
          <w:szCs w:val="28"/>
        </w:rPr>
        <w:lastRenderedPageBreak/>
        <w:t xml:space="preserve">            </w:t>
      </w:r>
    </w:p>
    <w:p w14:paraId="39582FFF" w14:textId="77777777" w:rsidR="00D23E94" w:rsidRPr="00E013F9" w:rsidRDefault="00D23E94" w:rsidP="00E013F9">
      <w:pPr>
        <w:pStyle w:val="NoSpacing"/>
        <w:jc w:val="center"/>
        <w:rPr>
          <w:rFonts w:ascii="Times New Roman" w:hAnsi="Times New Roman"/>
          <w:b/>
          <w:bCs/>
          <w:sz w:val="28"/>
          <w:szCs w:val="28"/>
        </w:rPr>
      </w:pPr>
      <w:r w:rsidRPr="00E013F9">
        <w:rPr>
          <w:rFonts w:ascii="Times New Roman" w:hAnsi="Times New Roman"/>
          <w:b/>
          <w:bCs/>
          <w:sz w:val="28"/>
          <w:szCs w:val="28"/>
        </w:rPr>
        <w:t>Accreditation:</w:t>
      </w:r>
    </w:p>
    <w:p w14:paraId="07361E9C" w14:textId="77777777" w:rsidR="00D23E94" w:rsidRDefault="00D23E94" w:rsidP="00062098">
      <w:pPr>
        <w:pStyle w:val="NoSpacing"/>
        <w:rPr>
          <w:rFonts w:ascii="Times New Roman" w:hAnsi="Times New Roman"/>
          <w:sz w:val="28"/>
          <w:szCs w:val="28"/>
        </w:rPr>
      </w:pPr>
      <w:r>
        <w:rPr>
          <w:rFonts w:ascii="Times New Roman" w:hAnsi="Times New Roman"/>
          <w:sz w:val="28"/>
          <w:szCs w:val="28"/>
        </w:rPr>
        <w:t>The LCCO is accredited by the International Association of Coroners &amp; Medical Examiners (IACME).</w:t>
      </w:r>
    </w:p>
    <w:p w14:paraId="4240F966" w14:textId="77777777" w:rsidR="00062098" w:rsidRDefault="00062098" w:rsidP="00062098">
      <w:pPr>
        <w:pStyle w:val="NoSpacing"/>
        <w:rPr>
          <w:rFonts w:ascii="Times New Roman" w:hAnsi="Times New Roman"/>
          <w:sz w:val="28"/>
          <w:szCs w:val="28"/>
        </w:rPr>
      </w:pPr>
    </w:p>
    <w:p w14:paraId="51AC96C5" w14:textId="77777777" w:rsidR="00062098" w:rsidRDefault="00062098" w:rsidP="00062098">
      <w:pPr>
        <w:pStyle w:val="NoSpacing"/>
        <w:jc w:val="center"/>
        <w:rPr>
          <w:rFonts w:ascii="Times New Roman" w:hAnsi="Times New Roman"/>
          <w:b/>
          <w:sz w:val="28"/>
          <w:szCs w:val="28"/>
          <w:u w:val="single"/>
        </w:rPr>
      </w:pPr>
      <w:r>
        <w:rPr>
          <w:rFonts w:ascii="Times New Roman" w:hAnsi="Times New Roman"/>
          <w:b/>
          <w:sz w:val="28"/>
          <w:szCs w:val="28"/>
          <w:u w:val="single"/>
        </w:rPr>
        <w:t>SERVICE</w:t>
      </w:r>
    </w:p>
    <w:p w14:paraId="6520DFCD" w14:textId="77777777" w:rsidR="00062098" w:rsidRDefault="00062098" w:rsidP="00D23E94">
      <w:pPr>
        <w:pStyle w:val="NoSpacing"/>
        <w:jc w:val="both"/>
        <w:rPr>
          <w:rFonts w:ascii="Times New Roman" w:hAnsi="Times New Roman"/>
          <w:sz w:val="28"/>
          <w:szCs w:val="28"/>
        </w:rPr>
      </w:pPr>
      <w:r>
        <w:rPr>
          <w:rFonts w:ascii="Times New Roman" w:hAnsi="Times New Roman"/>
          <w:sz w:val="28"/>
          <w:szCs w:val="28"/>
        </w:rPr>
        <w:t>The LCCO responds to calls for death investigations 24 hours per day. Shifts are covered by one Deputy</w:t>
      </w:r>
      <w:r w:rsidR="005830F1">
        <w:rPr>
          <w:rFonts w:ascii="Times New Roman" w:hAnsi="Times New Roman"/>
          <w:sz w:val="28"/>
          <w:szCs w:val="28"/>
        </w:rPr>
        <w:t xml:space="preserve"> Coroner who is either on duty at the office (full time) or responding from home on call (casual). </w:t>
      </w:r>
      <w:r w:rsidR="004D3C90">
        <w:rPr>
          <w:rFonts w:ascii="Times New Roman" w:hAnsi="Times New Roman"/>
          <w:sz w:val="28"/>
          <w:szCs w:val="28"/>
        </w:rPr>
        <w:t xml:space="preserve">There is also one on call supervisor on duty 24 hours a day (Coroner/Chief Deputy Coroner). There has been an increase in the number of simultaneous cases that require responses to different parts of the county at the same time. </w:t>
      </w:r>
    </w:p>
    <w:p w14:paraId="3936AC51" w14:textId="77777777" w:rsidR="004D3C90" w:rsidRDefault="004D3C90" w:rsidP="00062098">
      <w:pPr>
        <w:pStyle w:val="NoSpacing"/>
        <w:rPr>
          <w:rFonts w:ascii="Times New Roman" w:hAnsi="Times New Roman"/>
          <w:sz w:val="28"/>
          <w:szCs w:val="28"/>
        </w:rPr>
      </w:pPr>
    </w:p>
    <w:p w14:paraId="017D6809"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The cause and manner of deaths are determined by conducting medicolegal death investigations. This includes responding to scenes and:</w:t>
      </w:r>
    </w:p>
    <w:p w14:paraId="430CD51F"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1. Interviewing public safety personnel, and family</w:t>
      </w:r>
    </w:p>
    <w:p w14:paraId="5E58D469"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2. Documenting the scene with photos, sketches and measurements</w:t>
      </w:r>
    </w:p>
    <w:p w14:paraId="10D9B6C2"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3. Documenting the decedent with diagrams and photographs</w:t>
      </w:r>
    </w:p>
    <w:p w14:paraId="0B44F890"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4. Performing a complete physical examination of decedents to locate/document all signs of trauma/injury</w:t>
      </w:r>
    </w:p>
    <w:p w14:paraId="700055BF"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5. Arrange for transport</w:t>
      </w:r>
    </w:p>
    <w:p w14:paraId="57E66B62"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6. Obtain medical records</w:t>
      </w:r>
    </w:p>
    <w:p w14:paraId="3DB27721"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7. Draw biological samples</w:t>
      </w:r>
    </w:p>
    <w:p w14:paraId="0290EF61"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8. Fingerprint decedents</w:t>
      </w:r>
    </w:p>
    <w:p w14:paraId="0D3C0D2B"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9. Locate/notify next of kin</w:t>
      </w:r>
    </w:p>
    <w:p w14:paraId="53D1F58D"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10. Positively identify the decedent</w:t>
      </w:r>
    </w:p>
    <w:p w14:paraId="38C60545"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 xml:space="preserve">11. Complete a comprehensive written report for use by the pathologist and other agencies. </w:t>
      </w:r>
    </w:p>
    <w:p w14:paraId="1FC4F791" w14:textId="77777777" w:rsidR="00D23E94" w:rsidRDefault="00D23E94" w:rsidP="00D23E94">
      <w:pPr>
        <w:pStyle w:val="NoSpacing"/>
        <w:jc w:val="both"/>
        <w:rPr>
          <w:rFonts w:ascii="Times New Roman" w:hAnsi="Times New Roman"/>
          <w:sz w:val="28"/>
          <w:szCs w:val="28"/>
        </w:rPr>
      </w:pPr>
    </w:p>
    <w:p w14:paraId="625A44CC" w14:textId="1948E158" w:rsidR="004D3C90" w:rsidRDefault="004D3C90" w:rsidP="00D23E94">
      <w:pPr>
        <w:pStyle w:val="NoSpacing"/>
        <w:jc w:val="both"/>
        <w:rPr>
          <w:rFonts w:ascii="Times New Roman" w:hAnsi="Times New Roman"/>
          <w:sz w:val="28"/>
          <w:szCs w:val="28"/>
        </w:rPr>
      </w:pPr>
      <w:r>
        <w:rPr>
          <w:rFonts w:ascii="Times New Roman" w:hAnsi="Times New Roman"/>
          <w:sz w:val="28"/>
          <w:szCs w:val="28"/>
        </w:rPr>
        <w:t xml:space="preserve">Cases that are not natural are transported back to the LCCO for further examinations and testing by the contract Forensic Pathologist. Biological samples are drawn on </w:t>
      </w:r>
      <w:r w:rsidR="00E013F9">
        <w:rPr>
          <w:rFonts w:ascii="Times New Roman" w:hAnsi="Times New Roman"/>
          <w:sz w:val="28"/>
          <w:szCs w:val="28"/>
        </w:rPr>
        <w:t>decedents,</w:t>
      </w:r>
      <w:r>
        <w:rPr>
          <w:rFonts w:ascii="Times New Roman" w:hAnsi="Times New Roman"/>
          <w:sz w:val="28"/>
          <w:szCs w:val="28"/>
        </w:rPr>
        <w:t xml:space="preserve"> and these samples are sent to either a private laboratory (if the case is pending toxicology) or to the WSP State Laboratory if the case is not pending toxicology. The private lab turnaround time is approximately 3-4 </w:t>
      </w:r>
      <w:r w:rsidR="0093079C">
        <w:rPr>
          <w:rFonts w:ascii="Times New Roman" w:hAnsi="Times New Roman"/>
          <w:sz w:val="28"/>
          <w:szCs w:val="28"/>
        </w:rPr>
        <w:t>weeks,</w:t>
      </w:r>
      <w:r>
        <w:rPr>
          <w:rFonts w:ascii="Times New Roman" w:hAnsi="Times New Roman"/>
          <w:sz w:val="28"/>
          <w:szCs w:val="28"/>
        </w:rPr>
        <w:t xml:space="preserve"> where the WSP Lab’s turnaround time is approximately 4-6 months. </w:t>
      </w:r>
    </w:p>
    <w:p w14:paraId="3C0E3F1E" w14:textId="77777777" w:rsidR="00D23E94" w:rsidRDefault="00D23E94" w:rsidP="00D23E94">
      <w:pPr>
        <w:pStyle w:val="NoSpacing"/>
        <w:jc w:val="both"/>
        <w:rPr>
          <w:rFonts w:ascii="Times New Roman" w:hAnsi="Times New Roman"/>
          <w:sz w:val="28"/>
          <w:szCs w:val="28"/>
        </w:rPr>
      </w:pPr>
    </w:p>
    <w:p w14:paraId="09984927" w14:textId="20223546" w:rsidR="00D23E94" w:rsidRDefault="00D23E94" w:rsidP="00D23E94">
      <w:pPr>
        <w:pStyle w:val="NoSpacing"/>
        <w:jc w:val="both"/>
        <w:rPr>
          <w:rFonts w:ascii="Times New Roman" w:hAnsi="Times New Roman"/>
          <w:sz w:val="28"/>
          <w:szCs w:val="28"/>
        </w:rPr>
      </w:pPr>
      <w:r>
        <w:rPr>
          <w:rFonts w:ascii="Times New Roman" w:hAnsi="Times New Roman"/>
          <w:sz w:val="28"/>
          <w:szCs w:val="28"/>
        </w:rPr>
        <w:t xml:space="preserve">Decedent removals are facilitated by contract mortuaries who provide </w:t>
      </w:r>
      <w:r w:rsidR="00E013F9">
        <w:rPr>
          <w:rFonts w:ascii="Times New Roman" w:hAnsi="Times New Roman"/>
          <w:sz w:val="28"/>
          <w:szCs w:val="28"/>
        </w:rPr>
        <w:t>24-hour</w:t>
      </w:r>
      <w:r>
        <w:rPr>
          <w:rFonts w:ascii="Times New Roman" w:hAnsi="Times New Roman"/>
          <w:sz w:val="28"/>
          <w:szCs w:val="28"/>
        </w:rPr>
        <w:t xml:space="preserve"> service. When responding to a call we </w:t>
      </w:r>
      <w:r w:rsidR="00E013F9">
        <w:rPr>
          <w:rFonts w:ascii="Times New Roman" w:hAnsi="Times New Roman"/>
          <w:sz w:val="28"/>
          <w:szCs w:val="28"/>
        </w:rPr>
        <w:t>know it</w:t>
      </w:r>
      <w:r>
        <w:rPr>
          <w:rFonts w:ascii="Times New Roman" w:hAnsi="Times New Roman"/>
          <w:sz w:val="28"/>
          <w:szCs w:val="28"/>
        </w:rPr>
        <w:t xml:space="preserve"> is going to be transported to the LCCO the contract mortuary is notified to respond. In cases of natural deaths at home, and </w:t>
      </w:r>
      <w:r>
        <w:rPr>
          <w:rFonts w:ascii="Times New Roman" w:hAnsi="Times New Roman"/>
          <w:sz w:val="28"/>
          <w:szCs w:val="28"/>
        </w:rPr>
        <w:lastRenderedPageBreak/>
        <w:t xml:space="preserve">the family has a mortuary preference, the decedent can be direct released from the scene to that family mortuary. </w:t>
      </w:r>
    </w:p>
    <w:p w14:paraId="55DD00EF" w14:textId="77777777" w:rsidR="0093079C" w:rsidRDefault="0093079C" w:rsidP="00D23E94">
      <w:pPr>
        <w:pStyle w:val="NoSpacing"/>
        <w:jc w:val="both"/>
        <w:rPr>
          <w:rFonts w:ascii="Times New Roman" w:hAnsi="Times New Roman"/>
          <w:sz w:val="28"/>
          <w:szCs w:val="28"/>
        </w:rPr>
      </w:pPr>
    </w:p>
    <w:p w14:paraId="4A4CD9A4" w14:textId="383538A2" w:rsidR="0093079C" w:rsidRDefault="0093079C" w:rsidP="00D23E94">
      <w:pPr>
        <w:pStyle w:val="NoSpacing"/>
        <w:jc w:val="both"/>
        <w:rPr>
          <w:rFonts w:ascii="Times New Roman" w:hAnsi="Times New Roman"/>
          <w:sz w:val="28"/>
          <w:szCs w:val="28"/>
        </w:rPr>
      </w:pPr>
      <w:r>
        <w:rPr>
          <w:rFonts w:ascii="Times New Roman" w:hAnsi="Times New Roman"/>
          <w:sz w:val="28"/>
          <w:szCs w:val="28"/>
        </w:rPr>
        <w:t>Starting in March of 2024 the LCCO began transporting decedents using Removal Technician staff and county vehicles. This saved the county approximately $</w:t>
      </w:r>
      <w:r w:rsidR="004A00E0">
        <w:rPr>
          <w:rFonts w:ascii="Times New Roman" w:hAnsi="Times New Roman"/>
          <w:sz w:val="28"/>
          <w:szCs w:val="28"/>
        </w:rPr>
        <w:t>81, 650 in 2025.</w:t>
      </w:r>
    </w:p>
    <w:p w14:paraId="5BF52296" w14:textId="7EA59D83" w:rsidR="0054464C" w:rsidRDefault="0054464C" w:rsidP="00522E2E">
      <w:pPr>
        <w:pStyle w:val="NoSpacing"/>
        <w:jc w:val="center"/>
        <w:rPr>
          <w:rFonts w:ascii="Times New Roman" w:hAnsi="Times New Roman"/>
          <w:b/>
          <w:sz w:val="28"/>
          <w:szCs w:val="28"/>
          <w:u w:val="single"/>
        </w:rPr>
      </w:pPr>
      <w:r w:rsidRPr="00D41300">
        <w:rPr>
          <w:rFonts w:ascii="Times New Roman" w:hAnsi="Times New Roman"/>
          <w:b/>
          <w:sz w:val="28"/>
          <w:szCs w:val="28"/>
          <w:u w:val="single"/>
        </w:rPr>
        <w:t>STATISTICS</w:t>
      </w:r>
    </w:p>
    <w:p w14:paraId="663CB60C" w14:textId="77777777" w:rsidR="00522E2E" w:rsidRPr="00D41300" w:rsidRDefault="00522E2E" w:rsidP="00522E2E">
      <w:pPr>
        <w:pStyle w:val="NoSpacing"/>
        <w:jc w:val="center"/>
        <w:rPr>
          <w:rFonts w:ascii="Times New Roman" w:hAnsi="Times New Roman"/>
          <w:b/>
          <w:sz w:val="28"/>
          <w:szCs w:val="28"/>
          <w:u w:val="single"/>
        </w:rPr>
      </w:pPr>
    </w:p>
    <w:p w14:paraId="4220D73B" w14:textId="7B2B27C8" w:rsidR="0054464C" w:rsidRDefault="0054464C" w:rsidP="00D23E94">
      <w:pPr>
        <w:pStyle w:val="NoSpacing"/>
        <w:jc w:val="both"/>
        <w:rPr>
          <w:rFonts w:ascii="Times New Roman" w:hAnsi="Times New Roman"/>
          <w:sz w:val="28"/>
          <w:szCs w:val="28"/>
        </w:rPr>
      </w:pPr>
      <w:r w:rsidRPr="00D41300">
        <w:rPr>
          <w:rFonts w:ascii="Times New Roman" w:hAnsi="Times New Roman"/>
          <w:sz w:val="28"/>
          <w:szCs w:val="28"/>
        </w:rPr>
        <w:t xml:space="preserve">The annual statistics listed below will not reflect the various types of deaths </w:t>
      </w:r>
      <w:r w:rsidR="002E5219" w:rsidRPr="00D41300">
        <w:rPr>
          <w:rFonts w:ascii="Times New Roman" w:hAnsi="Times New Roman"/>
          <w:sz w:val="28"/>
          <w:szCs w:val="28"/>
        </w:rPr>
        <w:t>in</w:t>
      </w:r>
      <w:r w:rsidRPr="00D41300">
        <w:rPr>
          <w:rFonts w:ascii="Times New Roman" w:hAnsi="Times New Roman"/>
          <w:sz w:val="28"/>
          <w:szCs w:val="28"/>
        </w:rPr>
        <w:t xml:space="preserve"> each category. For </w:t>
      </w:r>
      <w:r w:rsidR="00E013F9" w:rsidRPr="00D41300">
        <w:rPr>
          <w:rFonts w:ascii="Times New Roman" w:hAnsi="Times New Roman"/>
          <w:sz w:val="28"/>
          <w:szCs w:val="28"/>
        </w:rPr>
        <w:t>example,</w:t>
      </w:r>
      <w:r w:rsidRPr="00D41300">
        <w:rPr>
          <w:rFonts w:ascii="Times New Roman" w:hAnsi="Times New Roman"/>
          <w:sz w:val="28"/>
          <w:szCs w:val="28"/>
        </w:rPr>
        <w:t xml:space="preserve"> suicides by gunshots, hanging, etc. are not listed as there are cases that can involve circumstances unique to a specific case. By listing the </w:t>
      </w:r>
      <w:r w:rsidR="00E013F9" w:rsidRPr="00D41300">
        <w:rPr>
          <w:rFonts w:ascii="Times New Roman" w:hAnsi="Times New Roman"/>
          <w:sz w:val="28"/>
          <w:szCs w:val="28"/>
        </w:rPr>
        <w:t>circumstances</w:t>
      </w:r>
      <w:r w:rsidRPr="00D41300">
        <w:rPr>
          <w:rFonts w:ascii="Times New Roman" w:hAnsi="Times New Roman"/>
          <w:sz w:val="28"/>
          <w:szCs w:val="28"/>
        </w:rPr>
        <w:t xml:space="preserve"> of that one case could cause unnecessary emotional trauma to surviving family members and friends.</w:t>
      </w:r>
    </w:p>
    <w:p w14:paraId="00EDC95B" w14:textId="77777777" w:rsidR="008A48E1" w:rsidRDefault="008A48E1" w:rsidP="00D23E94">
      <w:pPr>
        <w:pStyle w:val="NoSpacing"/>
        <w:jc w:val="both"/>
        <w:rPr>
          <w:rFonts w:ascii="Times New Roman" w:hAnsi="Times New Roman"/>
          <w:sz w:val="28"/>
          <w:szCs w:val="28"/>
        </w:rPr>
      </w:pPr>
    </w:p>
    <w:p w14:paraId="477ABC86" w14:textId="77777777" w:rsidR="008A48E1" w:rsidRDefault="008A48E1" w:rsidP="00D23E94">
      <w:pPr>
        <w:pStyle w:val="NoSpacing"/>
        <w:jc w:val="both"/>
        <w:rPr>
          <w:rFonts w:ascii="Times New Roman" w:hAnsi="Times New Roman"/>
          <w:sz w:val="28"/>
          <w:szCs w:val="28"/>
        </w:rPr>
      </w:pPr>
      <w:r>
        <w:rPr>
          <w:rFonts w:ascii="Times New Roman" w:hAnsi="Times New Roman"/>
          <w:sz w:val="28"/>
          <w:szCs w:val="28"/>
        </w:rPr>
        <w:t>Case type:</w:t>
      </w:r>
    </w:p>
    <w:p w14:paraId="4A9F3AAB" w14:textId="77777777" w:rsidR="008A48E1" w:rsidRDefault="008A48E1" w:rsidP="00D23E94">
      <w:pPr>
        <w:pStyle w:val="NoSpacing"/>
        <w:jc w:val="both"/>
        <w:rPr>
          <w:rFonts w:ascii="Times New Roman" w:hAnsi="Times New Roman"/>
          <w:sz w:val="28"/>
          <w:szCs w:val="28"/>
        </w:rPr>
      </w:pPr>
      <w:r>
        <w:rPr>
          <w:rFonts w:ascii="Times New Roman" w:hAnsi="Times New Roman"/>
          <w:sz w:val="28"/>
          <w:szCs w:val="28"/>
        </w:rPr>
        <w:t>Coroner case: deaths that fall under the jurisdiction of this office and are investigated.</w:t>
      </w:r>
    </w:p>
    <w:p w14:paraId="599A91BA" w14:textId="77777777" w:rsidR="008A48E1" w:rsidRDefault="008A48E1" w:rsidP="00D23E94">
      <w:pPr>
        <w:pStyle w:val="NoSpacing"/>
        <w:jc w:val="both"/>
        <w:rPr>
          <w:rFonts w:ascii="Times New Roman" w:hAnsi="Times New Roman"/>
          <w:sz w:val="28"/>
          <w:szCs w:val="28"/>
        </w:rPr>
      </w:pPr>
    </w:p>
    <w:p w14:paraId="19D58415" w14:textId="77777777" w:rsidR="008A48E1" w:rsidRPr="00D41300" w:rsidRDefault="008A48E1" w:rsidP="00D23E94">
      <w:pPr>
        <w:pStyle w:val="NoSpacing"/>
        <w:jc w:val="both"/>
        <w:rPr>
          <w:rFonts w:ascii="Times New Roman" w:hAnsi="Times New Roman"/>
          <w:sz w:val="28"/>
          <w:szCs w:val="28"/>
        </w:rPr>
      </w:pPr>
      <w:r>
        <w:rPr>
          <w:rFonts w:ascii="Times New Roman" w:hAnsi="Times New Roman"/>
          <w:sz w:val="28"/>
          <w:szCs w:val="28"/>
        </w:rPr>
        <w:t xml:space="preserve">Non-Jurisdiction Assumed (NJA): Cases that occur in a medical facility or when a decedent is on hospice under a doctor’s care. This office does not assume jurisdiction for investigating these deaths. </w:t>
      </w:r>
    </w:p>
    <w:p w14:paraId="2F38E89B" w14:textId="77777777" w:rsidR="00522E2E" w:rsidRDefault="00522E2E" w:rsidP="00D41300">
      <w:pPr>
        <w:pStyle w:val="NoSpacing"/>
        <w:rPr>
          <w:rFonts w:ascii="Times New Roman" w:hAnsi="Times New Roman"/>
          <w:sz w:val="28"/>
          <w:szCs w:val="28"/>
        </w:rPr>
      </w:pPr>
    </w:p>
    <w:p w14:paraId="35404705" w14:textId="60864D07" w:rsidR="0054464C" w:rsidRPr="00D41300" w:rsidRDefault="0054464C" w:rsidP="00D23E94">
      <w:pPr>
        <w:pStyle w:val="NoSpacing"/>
        <w:jc w:val="both"/>
        <w:rPr>
          <w:rFonts w:ascii="Times New Roman" w:hAnsi="Times New Roman"/>
          <w:sz w:val="28"/>
          <w:szCs w:val="28"/>
        </w:rPr>
      </w:pPr>
      <w:r w:rsidRPr="00D41300">
        <w:rPr>
          <w:rFonts w:ascii="Times New Roman" w:hAnsi="Times New Roman"/>
          <w:sz w:val="28"/>
          <w:szCs w:val="28"/>
        </w:rPr>
        <w:t xml:space="preserve">The LCCO also draws a case number for situations involving assistance to other </w:t>
      </w:r>
      <w:r w:rsidR="00E013F9" w:rsidRPr="00D41300">
        <w:rPr>
          <w:rFonts w:ascii="Times New Roman" w:hAnsi="Times New Roman"/>
          <w:sz w:val="28"/>
          <w:szCs w:val="28"/>
        </w:rPr>
        <w:t>agencies,</w:t>
      </w:r>
      <w:r w:rsidRPr="00D41300">
        <w:rPr>
          <w:rFonts w:ascii="Times New Roman" w:hAnsi="Times New Roman"/>
          <w:sz w:val="28"/>
          <w:szCs w:val="28"/>
        </w:rPr>
        <w:t xml:space="preserve"> departments or the public. For </w:t>
      </w:r>
      <w:r w:rsidR="00E013F9" w:rsidRPr="00D41300">
        <w:rPr>
          <w:rFonts w:ascii="Times New Roman" w:hAnsi="Times New Roman"/>
          <w:sz w:val="28"/>
          <w:szCs w:val="28"/>
        </w:rPr>
        <w:t>example,</w:t>
      </w:r>
      <w:r w:rsidRPr="00D41300">
        <w:rPr>
          <w:rFonts w:ascii="Times New Roman" w:hAnsi="Times New Roman"/>
          <w:sz w:val="28"/>
          <w:szCs w:val="28"/>
        </w:rPr>
        <w:t xml:space="preserve"> if a Lewis County law enforcement agency requires assistance from this office, determining if bones are human is the number one, the category is called Department Assist. </w:t>
      </w:r>
    </w:p>
    <w:p w14:paraId="7DF153F1" w14:textId="77777777" w:rsidR="00522E2E" w:rsidRDefault="00522E2E" w:rsidP="00D41300">
      <w:pPr>
        <w:pStyle w:val="NoSpacing"/>
        <w:rPr>
          <w:rFonts w:ascii="Times New Roman" w:hAnsi="Times New Roman"/>
          <w:sz w:val="28"/>
          <w:szCs w:val="28"/>
        </w:rPr>
      </w:pPr>
    </w:p>
    <w:p w14:paraId="2E2E4F8B" w14:textId="67D366C1" w:rsidR="0054464C" w:rsidRPr="00D41300" w:rsidRDefault="0054464C" w:rsidP="00D23E94">
      <w:pPr>
        <w:pStyle w:val="NoSpacing"/>
        <w:jc w:val="both"/>
        <w:rPr>
          <w:rFonts w:ascii="Times New Roman" w:hAnsi="Times New Roman"/>
          <w:sz w:val="28"/>
          <w:szCs w:val="28"/>
        </w:rPr>
      </w:pPr>
      <w:r w:rsidRPr="00D41300">
        <w:rPr>
          <w:rFonts w:ascii="Times New Roman" w:hAnsi="Times New Roman"/>
          <w:sz w:val="28"/>
          <w:szCs w:val="28"/>
        </w:rPr>
        <w:t xml:space="preserve">If a Lewis County non-law enforcement agency or an agency outside the county requests assistance the category is Agency Assist. This usually entails cremated remains being found or an outside county </w:t>
      </w:r>
      <w:r w:rsidR="00E013F9" w:rsidRPr="00D41300">
        <w:rPr>
          <w:rFonts w:ascii="Times New Roman" w:hAnsi="Times New Roman"/>
          <w:sz w:val="28"/>
          <w:szCs w:val="28"/>
        </w:rPr>
        <w:t>requesting us</w:t>
      </w:r>
      <w:r w:rsidRPr="00D41300">
        <w:rPr>
          <w:rFonts w:ascii="Times New Roman" w:hAnsi="Times New Roman"/>
          <w:sz w:val="28"/>
          <w:szCs w:val="28"/>
        </w:rPr>
        <w:t xml:space="preserve"> to use our facility for an autopsy since they do not have the facilities to do one. </w:t>
      </w:r>
    </w:p>
    <w:p w14:paraId="41AE5F3D" w14:textId="77777777" w:rsidR="00522E2E" w:rsidRDefault="00522E2E" w:rsidP="00D41300">
      <w:pPr>
        <w:pStyle w:val="NoSpacing"/>
        <w:rPr>
          <w:rFonts w:ascii="Times New Roman" w:hAnsi="Times New Roman"/>
          <w:sz w:val="28"/>
          <w:szCs w:val="28"/>
        </w:rPr>
      </w:pPr>
    </w:p>
    <w:p w14:paraId="59887589" w14:textId="3FDB3E8F" w:rsidR="0054464C" w:rsidRDefault="0054464C" w:rsidP="00D23E94">
      <w:pPr>
        <w:pStyle w:val="NoSpacing"/>
        <w:jc w:val="both"/>
        <w:rPr>
          <w:rFonts w:ascii="Times New Roman" w:hAnsi="Times New Roman"/>
          <w:sz w:val="28"/>
          <w:szCs w:val="28"/>
        </w:rPr>
      </w:pPr>
      <w:r w:rsidRPr="00D41300">
        <w:rPr>
          <w:rFonts w:ascii="Times New Roman" w:hAnsi="Times New Roman"/>
          <w:sz w:val="28"/>
          <w:szCs w:val="28"/>
        </w:rPr>
        <w:t xml:space="preserve">The last category is </w:t>
      </w:r>
      <w:r w:rsidR="00AE2112">
        <w:rPr>
          <w:rFonts w:ascii="Times New Roman" w:hAnsi="Times New Roman"/>
          <w:sz w:val="28"/>
          <w:szCs w:val="28"/>
        </w:rPr>
        <w:t>public</w:t>
      </w:r>
      <w:r w:rsidRPr="00D41300">
        <w:rPr>
          <w:rFonts w:ascii="Times New Roman" w:hAnsi="Times New Roman"/>
          <w:sz w:val="28"/>
          <w:szCs w:val="28"/>
        </w:rPr>
        <w:t xml:space="preserve"> </w:t>
      </w:r>
      <w:r w:rsidR="00817E2A" w:rsidRPr="00D41300">
        <w:rPr>
          <w:rFonts w:ascii="Times New Roman" w:hAnsi="Times New Roman"/>
          <w:sz w:val="28"/>
          <w:szCs w:val="28"/>
        </w:rPr>
        <w:t>assist,</w:t>
      </w:r>
      <w:r w:rsidRPr="00D41300">
        <w:rPr>
          <w:rFonts w:ascii="Times New Roman" w:hAnsi="Times New Roman"/>
          <w:sz w:val="28"/>
          <w:szCs w:val="28"/>
        </w:rPr>
        <w:t xml:space="preserve"> and this </w:t>
      </w:r>
      <w:r w:rsidR="00E013F9" w:rsidRPr="00D41300">
        <w:rPr>
          <w:rFonts w:ascii="Times New Roman" w:hAnsi="Times New Roman"/>
          <w:sz w:val="28"/>
          <w:szCs w:val="28"/>
        </w:rPr>
        <w:t>is where</w:t>
      </w:r>
      <w:r w:rsidRPr="00D41300">
        <w:rPr>
          <w:rFonts w:ascii="Times New Roman" w:hAnsi="Times New Roman"/>
          <w:sz w:val="28"/>
          <w:szCs w:val="28"/>
        </w:rPr>
        <w:t xml:space="preserve"> members of the public ask for assistance from the LCCO most often it involves finding cremated remains in a house/property. </w:t>
      </w:r>
    </w:p>
    <w:p w14:paraId="308AB655" w14:textId="26EC8641" w:rsidR="00DC6669" w:rsidRPr="00DC6669" w:rsidRDefault="00DC6669" w:rsidP="00DC6669">
      <w:pPr>
        <w:pStyle w:val="NoSpacing"/>
        <w:jc w:val="center"/>
        <w:rPr>
          <w:rFonts w:ascii="Times New Roman" w:hAnsi="Times New Roman"/>
          <w:b/>
          <w:bCs/>
          <w:sz w:val="28"/>
          <w:szCs w:val="28"/>
        </w:rPr>
      </w:pPr>
      <w:r w:rsidRPr="00DC6669">
        <w:rPr>
          <w:rFonts w:ascii="Times New Roman" w:hAnsi="Times New Roman"/>
          <w:b/>
          <w:bCs/>
          <w:sz w:val="28"/>
          <w:szCs w:val="28"/>
        </w:rPr>
        <w:t>Total cases/manners of death</w:t>
      </w:r>
    </w:p>
    <w:p w14:paraId="6311E275" w14:textId="77777777" w:rsidR="00522E2E" w:rsidRPr="00DC6669" w:rsidRDefault="00522E2E" w:rsidP="00D41300">
      <w:pPr>
        <w:pStyle w:val="NoSpacing"/>
        <w:rPr>
          <w:rFonts w:ascii="Times New Roman" w:hAnsi="Times New Roman"/>
          <w:b/>
          <w:bCs/>
          <w:sz w:val="28"/>
          <w:szCs w:val="28"/>
        </w:rPr>
      </w:pPr>
    </w:p>
    <w:tbl>
      <w:tblPr>
        <w:tblStyle w:val="TableGrid"/>
        <w:tblW w:w="10455" w:type="dxa"/>
        <w:tblInd w:w="-470" w:type="dxa"/>
        <w:tblLook w:val="04A0" w:firstRow="1" w:lastRow="0" w:firstColumn="1" w:lastColumn="0" w:noHBand="0" w:noVBand="1"/>
      </w:tblPr>
      <w:tblGrid>
        <w:gridCol w:w="807"/>
        <w:gridCol w:w="1056"/>
        <w:gridCol w:w="1321"/>
        <w:gridCol w:w="1056"/>
        <w:gridCol w:w="1429"/>
        <w:gridCol w:w="1818"/>
        <w:gridCol w:w="901"/>
        <w:gridCol w:w="932"/>
        <w:gridCol w:w="1135"/>
      </w:tblGrid>
      <w:tr w:rsidR="009C406F" w:rsidRPr="00D41300" w14:paraId="0C0DE5AC" w14:textId="0EA6E644" w:rsidTr="009C406F">
        <w:tc>
          <w:tcPr>
            <w:tcW w:w="807" w:type="dxa"/>
          </w:tcPr>
          <w:p w14:paraId="40298C9A"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Total cases</w:t>
            </w:r>
          </w:p>
        </w:tc>
        <w:tc>
          <w:tcPr>
            <w:tcW w:w="1056" w:type="dxa"/>
          </w:tcPr>
          <w:p w14:paraId="1503D194"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Natural</w:t>
            </w:r>
          </w:p>
        </w:tc>
        <w:tc>
          <w:tcPr>
            <w:tcW w:w="1321" w:type="dxa"/>
          </w:tcPr>
          <w:p w14:paraId="4E8BE83E"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Homicide</w:t>
            </w:r>
          </w:p>
        </w:tc>
        <w:tc>
          <w:tcPr>
            <w:tcW w:w="1056" w:type="dxa"/>
          </w:tcPr>
          <w:p w14:paraId="68596551"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Suicide</w:t>
            </w:r>
          </w:p>
        </w:tc>
        <w:tc>
          <w:tcPr>
            <w:tcW w:w="1429" w:type="dxa"/>
          </w:tcPr>
          <w:p w14:paraId="4890C99D"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Accidental</w:t>
            </w:r>
          </w:p>
        </w:tc>
        <w:tc>
          <w:tcPr>
            <w:tcW w:w="1818" w:type="dxa"/>
          </w:tcPr>
          <w:p w14:paraId="7593692B"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Undetermined</w:t>
            </w:r>
          </w:p>
        </w:tc>
        <w:tc>
          <w:tcPr>
            <w:tcW w:w="901" w:type="dxa"/>
          </w:tcPr>
          <w:p w14:paraId="33368E5C"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Dept.</w:t>
            </w:r>
          </w:p>
          <w:p w14:paraId="4F001D16"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Assist</w:t>
            </w:r>
          </w:p>
        </w:tc>
        <w:tc>
          <w:tcPr>
            <w:tcW w:w="932" w:type="dxa"/>
          </w:tcPr>
          <w:p w14:paraId="5268C1A3"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Public</w:t>
            </w:r>
          </w:p>
          <w:p w14:paraId="17D97298"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Assist</w:t>
            </w:r>
          </w:p>
        </w:tc>
        <w:tc>
          <w:tcPr>
            <w:tcW w:w="1135" w:type="dxa"/>
          </w:tcPr>
          <w:p w14:paraId="33DC82AA" w14:textId="396907D7" w:rsidR="009C406F" w:rsidRPr="00D41300" w:rsidRDefault="009C406F" w:rsidP="00D41300">
            <w:pPr>
              <w:pStyle w:val="NoSpacing"/>
              <w:rPr>
                <w:rFonts w:ascii="Times New Roman" w:hAnsi="Times New Roman"/>
                <w:sz w:val="28"/>
                <w:szCs w:val="28"/>
              </w:rPr>
            </w:pPr>
            <w:r>
              <w:rPr>
                <w:rFonts w:ascii="Times New Roman" w:hAnsi="Times New Roman"/>
                <w:sz w:val="28"/>
                <w:szCs w:val="28"/>
              </w:rPr>
              <w:t>Drug ODs</w:t>
            </w:r>
          </w:p>
        </w:tc>
      </w:tr>
      <w:tr w:rsidR="009C406F" w:rsidRPr="00D41300" w14:paraId="1E0011C6" w14:textId="2D8D83EF" w:rsidTr="009C406F">
        <w:tc>
          <w:tcPr>
            <w:tcW w:w="807" w:type="dxa"/>
          </w:tcPr>
          <w:p w14:paraId="0C30B0A8" w14:textId="1BAABA0E" w:rsidR="009C406F" w:rsidRPr="00D41300" w:rsidRDefault="00817E2A" w:rsidP="00062098">
            <w:pPr>
              <w:pStyle w:val="NoSpacing"/>
              <w:rPr>
                <w:rFonts w:ascii="Times New Roman" w:hAnsi="Times New Roman"/>
                <w:sz w:val="28"/>
                <w:szCs w:val="28"/>
              </w:rPr>
            </w:pPr>
            <w:r>
              <w:rPr>
                <w:rFonts w:ascii="Times New Roman" w:hAnsi="Times New Roman"/>
                <w:sz w:val="28"/>
                <w:szCs w:val="28"/>
              </w:rPr>
              <w:t>905</w:t>
            </w:r>
          </w:p>
        </w:tc>
        <w:tc>
          <w:tcPr>
            <w:tcW w:w="1056" w:type="dxa"/>
          </w:tcPr>
          <w:p w14:paraId="42F5E736" w14:textId="2E44F3AC" w:rsidR="009C406F" w:rsidRPr="00D41300" w:rsidRDefault="006A0736" w:rsidP="00D41300">
            <w:pPr>
              <w:pStyle w:val="NoSpacing"/>
              <w:rPr>
                <w:rFonts w:ascii="Times New Roman" w:hAnsi="Times New Roman"/>
                <w:sz w:val="28"/>
                <w:szCs w:val="28"/>
              </w:rPr>
            </w:pPr>
            <w:r>
              <w:rPr>
                <w:rFonts w:ascii="Times New Roman" w:hAnsi="Times New Roman"/>
                <w:sz w:val="28"/>
                <w:szCs w:val="28"/>
              </w:rPr>
              <w:t>81</w:t>
            </w:r>
            <w:r w:rsidR="00817E2A">
              <w:rPr>
                <w:rFonts w:ascii="Times New Roman" w:hAnsi="Times New Roman"/>
                <w:sz w:val="28"/>
                <w:szCs w:val="28"/>
              </w:rPr>
              <w:t>6</w:t>
            </w:r>
          </w:p>
        </w:tc>
        <w:tc>
          <w:tcPr>
            <w:tcW w:w="1321" w:type="dxa"/>
          </w:tcPr>
          <w:p w14:paraId="6EB3D5B6" w14:textId="3B403A46" w:rsidR="009C406F" w:rsidRPr="00D41300" w:rsidRDefault="00817E2A" w:rsidP="00D41300">
            <w:pPr>
              <w:pStyle w:val="NoSpacing"/>
              <w:rPr>
                <w:rFonts w:ascii="Times New Roman" w:hAnsi="Times New Roman"/>
                <w:sz w:val="28"/>
                <w:szCs w:val="28"/>
              </w:rPr>
            </w:pPr>
            <w:r>
              <w:rPr>
                <w:rFonts w:ascii="Times New Roman" w:hAnsi="Times New Roman"/>
                <w:sz w:val="28"/>
                <w:szCs w:val="28"/>
              </w:rPr>
              <w:t>3</w:t>
            </w:r>
          </w:p>
        </w:tc>
        <w:tc>
          <w:tcPr>
            <w:tcW w:w="1056" w:type="dxa"/>
          </w:tcPr>
          <w:p w14:paraId="041A91D2" w14:textId="20A70323" w:rsidR="009C406F" w:rsidRPr="00D41300" w:rsidRDefault="009C406F" w:rsidP="00D41300">
            <w:pPr>
              <w:pStyle w:val="NoSpacing"/>
              <w:rPr>
                <w:rFonts w:ascii="Times New Roman" w:hAnsi="Times New Roman"/>
                <w:sz w:val="28"/>
                <w:szCs w:val="28"/>
              </w:rPr>
            </w:pPr>
            <w:r>
              <w:rPr>
                <w:rFonts w:ascii="Times New Roman" w:hAnsi="Times New Roman"/>
                <w:sz w:val="28"/>
                <w:szCs w:val="28"/>
              </w:rPr>
              <w:t>1</w:t>
            </w:r>
            <w:r w:rsidR="00817E2A">
              <w:rPr>
                <w:rFonts w:ascii="Times New Roman" w:hAnsi="Times New Roman"/>
                <w:sz w:val="28"/>
                <w:szCs w:val="28"/>
              </w:rPr>
              <w:t>6</w:t>
            </w:r>
          </w:p>
        </w:tc>
        <w:tc>
          <w:tcPr>
            <w:tcW w:w="1429" w:type="dxa"/>
          </w:tcPr>
          <w:p w14:paraId="0A58CB95" w14:textId="05D9325B" w:rsidR="009C406F" w:rsidRPr="00D41300" w:rsidRDefault="00817E2A" w:rsidP="00D41300">
            <w:pPr>
              <w:pStyle w:val="NoSpacing"/>
              <w:rPr>
                <w:rFonts w:ascii="Times New Roman" w:hAnsi="Times New Roman"/>
                <w:sz w:val="28"/>
                <w:szCs w:val="28"/>
              </w:rPr>
            </w:pPr>
            <w:r>
              <w:rPr>
                <w:rFonts w:ascii="Times New Roman" w:hAnsi="Times New Roman"/>
                <w:sz w:val="28"/>
                <w:szCs w:val="28"/>
              </w:rPr>
              <w:t>60</w:t>
            </w:r>
          </w:p>
        </w:tc>
        <w:tc>
          <w:tcPr>
            <w:tcW w:w="1818" w:type="dxa"/>
          </w:tcPr>
          <w:p w14:paraId="0B86BFA4" w14:textId="1AE06558" w:rsidR="009C406F" w:rsidRPr="00D41300" w:rsidRDefault="00817E2A" w:rsidP="00D41300">
            <w:pPr>
              <w:pStyle w:val="NoSpacing"/>
              <w:rPr>
                <w:rFonts w:ascii="Times New Roman" w:hAnsi="Times New Roman"/>
                <w:sz w:val="28"/>
                <w:szCs w:val="28"/>
              </w:rPr>
            </w:pPr>
            <w:r>
              <w:rPr>
                <w:rFonts w:ascii="Times New Roman" w:hAnsi="Times New Roman"/>
                <w:sz w:val="28"/>
                <w:szCs w:val="28"/>
              </w:rPr>
              <w:t>8</w:t>
            </w:r>
          </w:p>
        </w:tc>
        <w:tc>
          <w:tcPr>
            <w:tcW w:w="901" w:type="dxa"/>
          </w:tcPr>
          <w:p w14:paraId="4B72A602" w14:textId="10CCDE94" w:rsidR="009C406F" w:rsidRPr="00D41300" w:rsidRDefault="006A0736" w:rsidP="00981607">
            <w:pPr>
              <w:pStyle w:val="NoSpacing"/>
              <w:rPr>
                <w:rFonts w:ascii="Times New Roman" w:hAnsi="Times New Roman"/>
                <w:sz w:val="28"/>
                <w:szCs w:val="28"/>
              </w:rPr>
            </w:pPr>
            <w:r>
              <w:rPr>
                <w:rFonts w:ascii="Times New Roman" w:hAnsi="Times New Roman"/>
                <w:sz w:val="28"/>
                <w:szCs w:val="28"/>
              </w:rPr>
              <w:t>1</w:t>
            </w:r>
          </w:p>
        </w:tc>
        <w:tc>
          <w:tcPr>
            <w:tcW w:w="932" w:type="dxa"/>
          </w:tcPr>
          <w:p w14:paraId="085773BF" w14:textId="6A3FB35C" w:rsidR="009C406F" w:rsidRPr="00D41300" w:rsidRDefault="00817E2A" w:rsidP="00D41300">
            <w:pPr>
              <w:pStyle w:val="NoSpacing"/>
              <w:rPr>
                <w:rFonts w:ascii="Times New Roman" w:hAnsi="Times New Roman"/>
                <w:sz w:val="28"/>
                <w:szCs w:val="28"/>
              </w:rPr>
            </w:pPr>
            <w:r>
              <w:rPr>
                <w:rFonts w:ascii="Times New Roman" w:hAnsi="Times New Roman"/>
                <w:sz w:val="28"/>
                <w:szCs w:val="28"/>
              </w:rPr>
              <w:t>1</w:t>
            </w:r>
          </w:p>
        </w:tc>
        <w:tc>
          <w:tcPr>
            <w:tcW w:w="1135" w:type="dxa"/>
          </w:tcPr>
          <w:p w14:paraId="290B28F0" w14:textId="5240609B" w:rsidR="009C406F" w:rsidRDefault="00817E2A" w:rsidP="00D41300">
            <w:pPr>
              <w:pStyle w:val="NoSpacing"/>
              <w:rPr>
                <w:rFonts w:ascii="Times New Roman" w:hAnsi="Times New Roman"/>
                <w:sz w:val="28"/>
                <w:szCs w:val="28"/>
              </w:rPr>
            </w:pPr>
            <w:r>
              <w:rPr>
                <w:rFonts w:ascii="Times New Roman" w:hAnsi="Times New Roman"/>
                <w:sz w:val="28"/>
                <w:szCs w:val="28"/>
              </w:rPr>
              <w:t>51</w:t>
            </w:r>
          </w:p>
        </w:tc>
      </w:tr>
    </w:tbl>
    <w:p w14:paraId="03B692EE" w14:textId="77777777" w:rsidR="00522E2E" w:rsidRDefault="00522E2E" w:rsidP="00D41300">
      <w:pPr>
        <w:pStyle w:val="NoSpacing"/>
        <w:rPr>
          <w:rFonts w:ascii="Times New Roman" w:hAnsi="Times New Roman"/>
          <w:sz w:val="28"/>
          <w:szCs w:val="28"/>
        </w:rPr>
      </w:pPr>
    </w:p>
    <w:p w14:paraId="0E2F5835" w14:textId="77777777" w:rsidR="0054464C" w:rsidRPr="00DC6669" w:rsidRDefault="0054464C" w:rsidP="00000F8A">
      <w:pPr>
        <w:pStyle w:val="NoSpacing"/>
        <w:jc w:val="center"/>
        <w:rPr>
          <w:rFonts w:ascii="Times New Roman" w:hAnsi="Times New Roman"/>
          <w:b/>
          <w:bCs/>
          <w:sz w:val="28"/>
          <w:szCs w:val="28"/>
        </w:rPr>
      </w:pPr>
      <w:r w:rsidRPr="00DC6669">
        <w:rPr>
          <w:rFonts w:ascii="Times New Roman" w:hAnsi="Times New Roman"/>
          <w:b/>
          <w:bCs/>
          <w:sz w:val="28"/>
          <w:szCs w:val="28"/>
        </w:rPr>
        <w:t>Case type</w:t>
      </w:r>
    </w:p>
    <w:tbl>
      <w:tblPr>
        <w:tblStyle w:val="TableGrid"/>
        <w:tblW w:w="9350" w:type="dxa"/>
        <w:tblInd w:w="-5" w:type="dxa"/>
        <w:tblLook w:val="04A0" w:firstRow="1" w:lastRow="0" w:firstColumn="1" w:lastColumn="0" w:noHBand="0" w:noVBand="1"/>
      </w:tblPr>
      <w:tblGrid>
        <w:gridCol w:w="2337"/>
        <w:gridCol w:w="2337"/>
        <w:gridCol w:w="2338"/>
        <w:gridCol w:w="2338"/>
      </w:tblGrid>
      <w:tr w:rsidR="00F264E1" w:rsidRPr="00D41300" w14:paraId="5B918E3F" w14:textId="77777777" w:rsidTr="00F264E1">
        <w:tc>
          <w:tcPr>
            <w:tcW w:w="2337" w:type="dxa"/>
          </w:tcPr>
          <w:p w14:paraId="688B9210" w14:textId="42784B98" w:rsidR="00F264E1" w:rsidRPr="00D41300" w:rsidRDefault="00F264E1" w:rsidP="00F264E1">
            <w:pPr>
              <w:pStyle w:val="NoSpacing"/>
              <w:rPr>
                <w:rFonts w:ascii="Times New Roman" w:hAnsi="Times New Roman"/>
                <w:sz w:val="28"/>
                <w:szCs w:val="28"/>
              </w:rPr>
            </w:pPr>
            <w:r w:rsidRPr="00D41300">
              <w:rPr>
                <w:rFonts w:ascii="Times New Roman" w:hAnsi="Times New Roman"/>
                <w:sz w:val="28"/>
                <w:szCs w:val="28"/>
              </w:rPr>
              <w:t>NJAs</w:t>
            </w:r>
          </w:p>
        </w:tc>
        <w:tc>
          <w:tcPr>
            <w:tcW w:w="2337" w:type="dxa"/>
          </w:tcPr>
          <w:p w14:paraId="3F167B46" w14:textId="3ADB667B" w:rsidR="00F264E1" w:rsidRPr="00D41300" w:rsidRDefault="00F264E1" w:rsidP="00F264E1">
            <w:pPr>
              <w:pStyle w:val="NoSpacing"/>
              <w:rPr>
                <w:rFonts w:ascii="Times New Roman" w:hAnsi="Times New Roman"/>
                <w:sz w:val="28"/>
                <w:szCs w:val="28"/>
              </w:rPr>
            </w:pPr>
            <w:r>
              <w:rPr>
                <w:rFonts w:ascii="Times New Roman" w:hAnsi="Times New Roman"/>
                <w:sz w:val="28"/>
                <w:szCs w:val="28"/>
              </w:rPr>
              <w:t>Scene investigated</w:t>
            </w:r>
          </w:p>
        </w:tc>
        <w:tc>
          <w:tcPr>
            <w:tcW w:w="2338" w:type="dxa"/>
          </w:tcPr>
          <w:p w14:paraId="5C83F8B5" w14:textId="77777777" w:rsidR="00F264E1" w:rsidRPr="00D41300" w:rsidRDefault="00F264E1" w:rsidP="00F264E1">
            <w:pPr>
              <w:pStyle w:val="NoSpacing"/>
              <w:rPr>
                <w:rFonts w:ascii="Times New Roman" w:hAnsi="Times New Roman"/>
                <w:sz w:val="28"/>
                <w:szCs w:val="28"/>
              </w:rPr>
            </w:pPr>
            <w:r w:rsidRPr="00D41300">
              <w:rPr>
                <w:rFonts w:ascii="Times New Roman" w:hAnsi="Times New Roman"/>
                <w:sz w:val="28"/>
                <w:szCs w:val="28"/>
              </w:rPr>
              <w:t xml:space="preserve">Transported by </w:t>
            </w:r>
          </w:p>
          <w:p w14:paraId="4DE90E25" w14:textId="50E9FAD8" w:rsidR="00F264E1" w:rsidRPr="00D41300" w:rsidRDefault="00F264E1" w:rsidP="00F264E1">
            <w:pPr>
              <w:pStyle w:val="NoSpacing"/>
              <w:rPr>
                <w:rFonts w:ascii="Times New Roman" w:hAnsi="Times New Roman"/>
                <w:sz w:val="28"/>
                <w:szCs w:val="28"/>
              </w:rPr>
            </w:pPr>
            <w:r>
              <w:rPr>
                <w:rFonts w:ascii="Times New Roman" w:hAnsi="Times New Roman"/>
                <w:sz w:val="28"/>
                <w:szCs w:val="28"/>
              </w:rPr>
              <w:t>L</w:t>
            </w:r>
            <w:r w:rsidR="00AE2112">
              <w:rPr>
                <w:rFonts w:ascii="Times New Roman" w:hAnsi="Times New Roman"/>
                <w:sz w:val="28"/>
                <w:szCs w:val="28"/>
              </w:rPr>
              <w:t>C</w:t>
            </w:r>
            <w:r>
              <w:rPr>
                <w:rFonts w:ascii="Times New Roman" w:hAnsi="Times New Roman"/>
                <w:sz w:val="28"/>
                <w:szCs w:val="28"/>
              </w:rPr>
              <w:t>CO Staff</w:t>
            </w:r>
          </w:p>
        </w:tc>
        <w:tc>
          <w:tcPr>
            <w:tcW w:w="2338" w:type="dxa"/>
          </w:tcPr>
          <w:p w14:paraId="00D08BD8" w14:textId="77777777" w:rsidR="00F264E1" w:rsidRPr="00D41300" w:rsidRDefault="00F264E1" w:rsidP="00F264E1">
            <w:pPr>
              <w:pStyle w:val="NoSpacing"/>
              <w:rPr>
                <w:rFonts w:ascii="Times New Roman" w:hAnsi="Times New Roman"/>
                <w:sz w:val="28"/>
                <w:szCs w:val="28"/>
              </w:rPr>
            </w:pPr>
            <w:r w:rsidRPr="00D41300">
              <w:rPr>
                <w:rFonts w:ascii="Times New Roman" w:hAnsi="Times New Roman"/>
                <w:sz w:val="28"/>
                <w:szCs w:val="28"/>
              </w:rPr>
              <w:t>Exhumations</w:t>
            </w:r>
          </w:p>
        </w:tc>
      </w:tr>
      <w:tr w:rsidR="00F264E1" w:rsidRPr="00D41300" w14:paraId="26D43738" w14:textId="77777777" w:rsidTr="00F264E1">
        <w:tc>
          <w:tcPr>
            <w:tcW w:w="2337" w:type="dxa"/>
          </w:tcPr>
          <w:p w14:paraId="43B6A2D4" w14:textId="677F3897" w:rsidR="00F264E1" w:rsidRPr="00D149DB" w:rsidRDefault="00F264E1" w:rsidP="00F264E1">
            <w:pPr>
              <w:pStyle w:val="NoSpacing"/>
              <w:rPr>
                <w:rFonts w:ascii="Times New Roman" w:hAnsi="Times New Roman"/>
                <w:sz w:val="28"/>
                <w:szCs w:val="28"/>
                <w:highlight w:val="yellow"/>
              </w:rPr>
            </w:pPr>
            <w:r w:rsidRPr="00F264E1">
              <w:rPr>
                <w:rFonts w:ascii="Times New Roman" w:hAnsi="Times New Roman"/>
                <w:sz w:val="28"/>
                <w:szCs w:val="28"/>
              </w:rPr>
              <w:t>711</w:t>
            </w:r>
          </w:p>
        </w:tc>
        <w:tc>
          <w:tcPr>
            <w:tcW w:w="2337" w:type="dxa"/>
          </w:tcPr>
          <w:p w14:paraId="0FC92C49" w14:textId="311F8BDD" w:rsidR="00F264E1" w:rsidRPr="00D149DB" w:rsidRDefault="00F264E1" w:rsidP="00F264E1">
            <w:pPr>
              <w:pStyle w:val="NoSpacing"/>
              <w:rPr>
                <w:rFonts w:ascii="Times New Roman" w:hAnsi="Times New Roman"/>
                <w:sz w:val="28"/>
                <w:szCs w:val="28"/>
                <w:highlight w:val="yellow"/>
              </w:rPr>
            </w:pPr>
            <w:r w:rsidRPr="00F264E1">
              <w:rPr>
                <w:rFonts w:ascii="Times New Roman" w:hAnsi="Times New Roman"/>
                <w:sz w:val="28"/>
                <w:szCs w:val="28"/>
              </w:rPr>
              <w:t>194</w:t>
            </w:r>
          </w:p>
        </w:tc>
        <w:tc>
          <w:tcPr>
            <w:tcW w:w="2338" w:type="dxa"/>
          </w:tcPr>
          <w:p w14:paraId="33B4A564" w14:textId="53CE09AD" w:rsidR="00F264E1" w:rsidRPr="00D41300" w:rsidRDefault="00F264E1" w:rsidP="00F264E1">
            <w:pPr>
              <w:pStyle w:val="NoSpacing"/>
              <w:rPr>
                <w:rFonts w:ascii="Times New Roman" w:hAnsi="Times New Roman"/>
                <w:sz w:val="28"/>
                <w:szCs w:val="28"/>
              </w:rPr>
            </w:pPr>
            <w:r>
              <w:rPr>
                <w:rFonts w:ascii="Times New Roman" w:hAnsi="Times New Roman"/>
                <w:sz w:val="28"/>
                <w:szCs w:val="28"/>
              </w:rPr>
              <w:t>195</w:t>
            </w:r>
          </w:p>
        </w:tc>
        <w:tc>
          <w:tcPr>
            <w:tcW w:w="2338" w:type="dxa"/>
          </w:tcPr>
          <w:p w14:paraId="3439C200" w14:textId="77777777" w:rsidR="00F264E1" w:rsidRPr="00D41300" w:rsidRDefault="00F264E1" w:rsidP="00F264E1">
            <w:pPr>
              <w:pStyle w:val="NoSpacing"/>
              <w:rPr>
                <w:rFonts w:ascii="Times New Roman" w:hAnsi="Times New Roman"/>
                <w:sz w:val="28"/>
                <w:szCs w:val="28"/>
              </w:rPr>
            </w:pPr>
            <w:r w:rsidRPr="00D41300">
              <w:rPr>
                <w:rFonts w:ascii="Times New Roman" w:hAnsi="Times New Roman"/>
                <w:sz w:val="28"/>
                <w:szCs w:val="28"/>
              </w:rPr>
              <w:t>0</w:t>
            </w:r>
          </w:p>
        </w:tc>
      </w:tr>
    </w:tbl>
    <w:p w14:paraId="3657222E" w14:textId="77777777" w:rsidR="00522E2E" w:rsidRDefault="00522E2E" w:rsidP="00D41300">
      <w:pPr>
        <w:pStyle w:val="NoSpacing"/>
        <w:rPr>
          <w:rFonts w:ascii="Times New Roman" w:hAnsi="Times New Roman"/>
          <w:sz w:val="28"/>
          <w:szCs w:val="28"/>
        </w:rPr>
      </w:pPr>
    </w:p>
    <w:p w14:paraId="47C71973" w14:textId="77777777" w:rsidR="0054464C" w:rsidRDefault="0054464C" w:rsidP="00000F8A">
      <w:pPr>
        <w:pStyle w:val="NoSpacing"/>
        <w:jc w:val="center"/>
        <w:rPr>
          <w:rFonts w:ascii="Times New Roman" w:hAnsi="Times New Roman"/>
          <w:b/>
          <w:bCs/>
          <w:sz w:val="28"/>
          <w:szCs w:val="28"/>
        </w:rPr>
      </w:pPr>
      <w:r w:rsidRPr="00DC6669">
        <w:rPr>
          <w:rFonts w:ascii="Times New Roman" w:hAnsi="Times New Roman"/>
          <w:b/>
          <w:bCs/>
          <w:sz w:val="28"/>
          <w:szCs w:val="28"/>
        </w:rPr>
        <w:t>Examinations</w:t>
      </w:r>
    </w:p>
    <w:p w14:paraId="72F080E0" w14:textId="77777777" w:rsidR="00DC6669" w:rsidRPr="00DC6669" w:rsidRDefault="00DC6669" w:rsidP="00000F8A">
      <w:pPr>
        <w:pStyle w:val="NoSpacing"/>
        <w:jc w:val="center"/>
        <w:rPr>
          <w:rFonts w:ascii="Times New Roman" w:hAnsi="Times New Roman"/>
          <w:b/>
          <w:bCs/>
          <w:sz w:val="28"/>
          <w:szCs w:val="28"/>
        </w:rPr>
      </w:pPr>
    </w:p>
    <w:tbl>
      <w:tblPr>
        <w:tblStyle w:val="TableGrid"/>
        <w:tblW w:w="10317" w:type="dxa"/>
        <w:tblLook w:val="04A0" w:firstRow="1" w:lastRow="0" w:firstColumn="1" w:lastColumn="0" w:noHBand="0" w:noVBand="1"/>
      </w:tblPr>
      <w:tblGrid>
        <w:gridCol w:w="3116"/>
        <w:gridCol w:w="3117"/>
        <w:gridCol w:w="2042"/>
        <w:gridCol w:w="2042"/>
      </w:tblGrid>
      <w:tr w:rsidR="00F15681" w:rsidRPr="00D41300" w14:paraId="68565E6A" w14:textId="357412D1" w:rsidTr="00F15681">
        <w:tc>
          <w:tcPr>
            <w:tcW w:w="3116" w:type="dxa"/>
          </w:tcPr>
          <w:p w14:paraId="3C282958" w14:textId="77777777" w:rsidR="00F15681" w:rsidRPr="00D41300" w:rsidRDefault="00F15681" w:rsidP="00F15681">
            <w:pPr>
              <w:pStyle w:val="NoSpacing"/>
              <w:rPr>
                <w:rFonts w:ascii="Times New Roman" w:hAnsi="Times New Roman"/>
                <w:sz w:val="28"/>
                <w:szCs w:val="28"/>
              </w:rPr>
            </w:pPr>
            <w:r w:rsidRPr="00D41300">
              <w:rPr>
                <w:rFonts w:ascii="Times New Roman" w:hAnsi="Times New Roman"/>
                <w:sz w:val="28"/>
                <w:szCs w:val="28"/>
              </w:rPr>
              <w:t xml:space="preserve">External </w:t>
            </w:r>
            <w:r>
              <w:rPr>
                <w:rFonts w:ascii="Times New Roman" w:hAnsi="Times New Roman"/>
                <w:sz w:val="28"/>
                <w:szCs w:val="28"/>
              </w:rPr>
              <w:t>Examinations</w:t>
            </w:r>
          </w:p>
        </w:tc>
        <w:tc>
          <w:tcPr>
            <w:tcW w:w="3117" w:type="dxa"/>
          </w:tcPr>
          <w:p w14:paraId="6BC6E344" w14:textId="77777777" w:rsidR="00F15681" w:rsidRPr="00D41300" w:rsidRDefault="00F15681" w:rsidP="00F15681">
            <w:pPr>
              <w:pStyle w:val="NoSpacing"/>
              <w:rPr>
                <w:rFonts w:ascii="Times New Roman" w:hAnsi="Times New Roman"/>
                <w:sz w:val="28"/>
                <w:szCs w:val="28"/>
              </w:rPr>
            </w:pPr>
            <w:r w:rsidRPr="00D41300">
              <w:rPr>
                <w:rFonts w:ascii="Times New Roman" w:hAnsi="Times New Roman"/>
                <w:sz w:val="28"/>
                <w:szCs w:val="28"/>
              </w:rPr>
              <w:t>Full autopsies</w:t>
            </w:r>
          </w:p>
        </w:tc>
        <w:tc>
          <w:tcPr>
            <w:tcW w:w="2042" w:type="dxa"/>
          </w:tcPr>
          <w:p w14:paraId="31A07A87" w14:textId="677C0A13" w:rsidR="00F15681" w:rsidRPr="00D41300" w:rsidRDefault="00F15681" w:rsidP="00F15681">
            <w:pPr>
              <w:pStyle w:val="NoSpacing"/>
              <w:rPr>
                <w:rFonts w:ascii="Times New Roman" w:hAnsi="Times New Roman"/>
                <w:sz w:val="28"/>
                <w:szCs w:val="28"/>
              </w:rPr>
            </w:pPr>
            <w:r>
              <w:rPr>
                <w:rFonts w:ascii="Times New Roman" w:hAnsi="Times New Roman"/>
                <w:sz w:val="28"/>
                <w:szCs w:val="28"/>
              </w:rPr>
              <w:t>Limited Examinations</w:t>
            </w:r>
          </w:p>
        </w:tc>
        <w:tc>
          <w:tcPr>
            <w:tcW w:w="2042" w:type="dxa"/>
          </w:tcPr>
          <w:p w14:paraId="4102AE46" w14:textId="6E920127" w:rsidR="00F15681" w:rsidRDefault="00F15681" w:rsidP="00F15681">
            <w:pPr>
              <w:pStyle w:val="NoSpacing"/>
              <w:rPr>
                <w:rFonts w:ascii="Times New Roman" w:hAnsi="Times New Roman"/>
                <w:sz w:val="28"/>
                <w:szCs w:val="28"/>
              </w:rPr>
            </w:pPr>
            <w:r>
              <w:rPr>
                <w:rFonts w:ascii="Times New Roman" w:hAnsi="Times New Roman"/>
                <w:sz w:val="28"/>
                <w:szCs w:val="28"/>
              </w:rPr>
              <w:t>Toxicology Alone</w:t>
            </w:r>
          </w:p>
        </w:tc>
      </w:tr>
      <w:tr w:rsidR="00F15681" w:rsidRPr="00D41300" w14:paraId="7EBA5FBD" w14:textId="1EE47ECF" w:rsidTr="00F15681">
        <w:tc>
          <w:tcPr>
            <w:tcW w:w="3116" w:type="dxa"/>
          </w:tcPr>
          <w:p w14:paraId="5470FFDE" w14:textId="5CF759B4" w:rsidR="00F15681" w:rsidRPr="00D41300" w:rsidRDefault="00817E2A" w:rsidP="00F15681">
            <w:pPr>
              <w:pStyle w:val="NoSpacing"/>
              <w:rPr>
                <w:rFonts w:ascii="Times New Roman" w:hAnsi="Times New Roman"/>
                <w:sz w:val="28"/>
                <w:szCs w:val="28"/>
              </w:rPr>
            </w:pPr>
            <w:r>
              <w:rPr>
                <w:rFonts w:ascii="Times New Roman" w:hAnsi="Times New Roman"/>
                <w:sz w:val="28"/>
                <w:szCs w:val="28"/>
              </w:rPr>
              <w:t>71</w:t>
            </w:r>
          </w:p>
        </w:tc>
        <w:tc>
          <w:tcPr>
            <w:tcW w:w="3117" w:type="dxa"/>
          </w:tcPr>
          <w:p w14:paraId="0E14CF0E" w14:textId="6505FB6A" w:rsidR="00F15681" w:rsidRPr="00D41300" w:rsidRDefault="00817E2A" w:rsidP="00F15681">
            <w:pPr>
              <w:pStyle w:val="NoSpacing"/>
              <w:rPr>
                <w:rFonts w:ascii="Times New Roman" w:hAnsi="Times New Roman"/>
                <w:sz w:val="28"/>
                <w:szCs w:val="28"/>
              </w:rPr>
            </w:pPr>
            <w:r>
              <w:rPr>
                <w:rFonts w:ascii="Times New Roman" w:hAnsi="Times New Roman"/>
                <w:sz w:val="28"/>
                <w:szCs w:val="28"/>
              </w:rPr>
              <w:t>83</w:t>
            </w:r>
          </w:p>
        </w:tc>
        <w:tc>
          <w:tcPr>
            <w:tcW w:w="2042" w:type="dxa"/>
          </w:tcPr>
          <w:p w14:paraId="52C77C9C" w14:textId="3B67B080" w:rsidR="00F15681" w:rsidRDefault="00817E2A" w:rsidP="00F15681">
            <w:pPr>
              <w:pStyle w:val="NoSpacing"/>
              <w:rPr>
                <w:rFonts w:ascii="Times New Roman" w:hAnsi="Times New Roman"/>
                <w:sz w:val="28"/>
                <w:szCs w:val="28"/>
              </w:rPr>
            </w:pPr>
            <w:r>
              <w:rPr>
                <w:rFonts w:ascii="Times New Roman" w:hAnsi="Times New Roman"/>
                <w:sz w:val="28"/>
                <w:szCs w:val="28"/>
              </w:rPr>
              <w:t>7</w:t>
            </w:r>
          </w:p>
        </w:tc>
        <w:tc>
          <w:tcPr>
            <w:tcW w:w="2042" w:type="dxa"/>
          </w:tcPr>
          <w:p w14:paraId="3EE19AB3" w14:textId="39FADF9F" w:rsidR="00F15681" w:rsidRDefault="00817E2A" w:rsidP="00F15681">
            <w:pPr>
              <w:pStyle w:val="NoSpacing"/>
              <w:rPr>
                <w:rFonts w:ascii="Times New Roman" w:hAnsi="Times New Roman"/>
                <w:sz w:val="28"/>
                <w:szCs w:val="28"/>
              </w:rPr>
            </w:pPr>
            <w:r>
              <w:rPr>
                <w:rFonts w:ascii="Times New Roman" w:hAnsi="Times New Roman"/>
                <w:sz w:val="28"/>
                <w:szCs w:val="28"/>
              </w:rPr>
              <w:t>0</w:t>
            </w:r>
          </w:p>
        </w:tc>
      </w:tr>
    </w:tbl>
    <w:p w14:paraId="4EF7D69C" w14:textId="77777777" w:rsidR="00522E2E" w:rsidRDefault="00522E2E" w:rsidP="00D41300">
      <w:pPr>
        <w:pStyle w:val="NoSpacing"/>
        <w:rPr>
          <w:rFonts w:ascii="Times New Roman" w:hAnsi="Times New Roman"/>
          <w:sz w:val="28"/>
          <w:szCs w:val="28"/>
        </w:rPr>
      </w:pPr>
    </w:p>
    <w:p w14:paraId="14F10FBE" w14:textId="77777777" w:rsidR="00936E62" w:rsidRDefault="00936E62" w:rsidP="00D41300">
      <w:pPr>
        <w:pStyle w:val="NoSpacing"/>
        <w:rPr>
          <w:rFonts w:ascii="Times New Roman" w:hAnsi="Times New Roman"/>
          <w:sz w:val="28"/>
          <w:szCs w:val="28"/>
        </w:rPr>
      </w:pPr>
    </w:p>
    <w:p w14:paraId="0E976192" w14:textId="77777777" w:rsidR="00DC6669" w:rsidRPr="00D41300" w:rsidRDefault="00DC6669" w:rsidP="00D540FF">
      <w:pPr>
        <w:pStyle w:val="NoSpacing"/>
        <w:jc w:val="center"/>
        <w:rPr>
          <w:rFonts w:ascii="Times New Roman" w:hAnsi="Times New Roman"/>
          <w:sz w:val="28"/>
          <w:szCs w:val="28"/>
        </w:rPr>
      </w:pPr>
    </w:p>
    <w:tbl>
      <w:tblPr>
        <w:tblStyle w:val="TableGrid"/>
        <w:tblW w:w="0" w:type="auto"/>
        <w:jc w:val="center"/>
        <w:tblLook w:val="04A0" w:firstRow="1" w:lastRow="0" w:firstColumn="1" w:lastColumn="0" w:noHBand="0" w:noVBand="1"/>
      </w:tblPr>
      <w:tblGrid>
        <w:gridCol w:w="3116"/>
        <w:gridCol w:w="3117"/>
      </w:tblGrid>
      <w:tr w:rsidR="00522E2E" w:rsidRPr="00D41300" w14:paraId="4DB392E8" w14:textId="77777777" w:rsidTr="004F7416">
        <w:trPr>
          <w:jc w:val="center"/>
        </w:trPr>
        <w:tc>
          <w:tcPr>
            <w:tcW w:w="3116" w:type="dxa"/>
          </w:tcPr>
          <w:p w14:paraId="30819CD6" w14:textId="77777777" w:rsidR="00522E2E" w:rsidRPr="00D41300" w:rsidRDefault="00522E2E" w:rsidP="00D41300">
            <w:pPr>
              <w:pStyle w:val="NoSpacing"/>
              <w:rPr>
                <w:rFonts w:ascii="Times New Roman" w:hAnsi="Times New Roman"/>
                <w:sz w:val="28"/>
                <w:szCs w:val="28"/>
              </w:rPr>
            </w:pPr>
            <w:r w:rsidRPr="00D41300">
              <w:rPr>
                <w:rFonts w:ascii="Times New Roman" w:hAnsi="Times New Roman"/>
                <w:sz w:val="28"/>
                <w:szCs w:val="28"/>
              </w:rPr>
              <w:t>Unidentified decedents</w:t>
            </w:r>
          </w:p>
        </w:tc>
        <w:tc>
          <w:tcPr>
            <w:tcW w:w="3117" w:type="dxa"/>
          </w:tcPr>
          <w:p w14:paraId="776A8D17" w14:textId="063B1422" w:rsidR="00522E2E" w:rsidRPr="00D41300" w:rsidRDefault="00D540FF" w:rsidP="00D41300">
            <w:pPr>
              <w:pStyle w:val="NoSpacing"/>
              <w:rPr>
                <w:rFonts w:ascii="Times New Roman" w:hAnsi="Times New Roman"/>
                <w:sz w:val="28"/>
                <w:szCs w:val="28"/>
              </w:rPr>
            </w:pPr>
            <w:r>
              <w:rPr>
                <w:rFonts w:ascii="Times New Roman" w:hAnsi="Times New Roman"/>
                <w:sz w:val="28"/>
                <w:szCs w:val="28"/>
              </w:rPr>
              <w:t>Referrals to OPO</w:t>
            </w:r>
          </w:p>
        </w:tc>
      </w:tr>
      <w:tr w:rsidR="00522E2E" w:rsidRPr="00D41300" w14:paraId="730E0E9D" w14:textId="77777777" w:rsidTr="004F7416">
        <w:trPr>
          <w:jc w:val="center"/>
        </w:trPr>
        <w:tc>
          <w:tcPr>
            <w:tcW w:w="3116" w:type="dxa"/>
          </w:tcPr>
          <w:p w14:paraId="7D17A951" w14:textId="77777777" w:rsidR="00522E2E" w:rsidRPr="00D149DB" w:rsidRDefault="00936E62" w:rsidP="00D41300">
            <w:pPr>
              <w:pStyle w:val="NoSpacing"/>
              <w:rPr>
                <w:rFonts w:ascii="Times New Roman" w:hAnsi="Times New Roman"/>
                <w:sz w:val="28"/>
                <w:szCs w:val="28"/>
                <w:highlight w:val="yellow"/>
              </w:rPr>
            </w:pPr>
            <w:r w:rsidRPr="00817E2A">
              <w:rPr>
                <w:rFonts w:ascii="Times New Roman" w:hAnsi="Times New Roman"/>
                <w:sz w:val="28"/>
                <w:szCs w:val="28"/>
              </w:rPr>
              <w:t>1</w:t>
            </w:r>
          </w:p>
        </w:tc>
        <w:tc>
          <w:tcPr>
            <w:tcW w:w="3117" w:type="dxa"/>
          </w:tcPr>
          <w:p w14:paraId="0FC77CDE" w14:textId="208C167E" w:rsidR="00522E2E" w:rsidRPr="00D41300" w:rsidRDefault="00D236AB" w:rsidP="00D41300">
            <w:pPr>
              <w:pStyle w:val="NoSpacing"/>
              <w:rPr>
                <w:rFonts w:ascii="Times New Roman" w:hAnsi="Times New Roman"/>
                <w:sz w:val="28"/>
                <w:szCs w:val="28"/>
              </w:rPr>
            </w:pPr>
            <w:r>
              <w:rPr>
                <w:rFonts w:ascii="Times New Roman" w:hAnsi="Times New Roman"/>
                <w:sz w:val="28"/>
                <w:szCs w:val="28"/>
              </w:rPr>
              <w:t xml:space="preserve">The LCCO case management system automatically notifies the OPO on every death that is entered into the system with the exception of homicides/suspicious deaths. </w:t>
            </w:r>
          </w:p>
        </w:tc>
      </w:tr>
    </w:tbl>
    <w:p w14:paraId="7D537F30" w14:textId="77777777" w:rsidR="00311C4C" w:rsidRDefault="00311C4C" w:rsidP="00D41300">
      <w:pPr>
        <w:pStyle w:val="NoSpacing"/>
        <w:rPr>
          <w:rFonts w:ascii="Times New Roman" w:hAnsi="Times New Roman"/>
          <w:sz w:val="28"/>
          <w:szCs w:val="28"/>
        </w:rPr>
      </w:pPr>
    </w:p>
    <w:p w14:paraId="3D18A879" w14:textId="1B7B0782" w:rsidR="00D236AB" w:rsidRPr="00D41300" w:rsidRDefault="00D236AB" w:rsidP="00D41300">
      <w:pPr>
        <w:pStyle w:val="NoSpacing"/>
        <w:rPr>
          <w:rFonts w:ascii="Times New Roman" w:hAnsi="Times New Roman"/>
          <w:sz w:val="28"/>
          <w:szCs w:val="28"/>
        </w:rPr>
      </w:pPr>
      <w:r>
        <w:rPr>
          <w:rFonts w:ascii="Times New Roman" w:hAnsi="Times New Roman"/>
          <w:sz w:val="28"/>
          <w:szCs w:val="28"/>
        </w:rPr>
        <w:t xml:space="preserve">                   </w:t>
      </w:r>
    </w:p>
    <w:sectPr w:rsidR="00D236AB" w:rsidRPr="00D413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1D2B" w14:textId="77777777" w:rsidR="00124BDE" w:rsidRDefault="00124BDE" w:rsidP="00B92F92">
      <w:pPr>
        <w:spacing w:after="0" w:line="240" w:lineRule="auto"/>
      </w:pPr>
      <w:r>
        <w:separator/>
      </w:r>
    </w:p>
  </w:endnote>
  <w:endnote w:type="continuationSeparator" w:id="0">
    <w:p w14:paraId="3A0237CF" w14:textId="77777777" w:rsidR="00124BDE" w:rsidRDefault="00124BDE" w:rsidP="00B9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B8AD" w14:textId="77777777" w:rsidR="00124BDE" w:rsidRDefault="00124BDE" w:rsidP="00B92F92">
      <w:pPr>
        <w:spacing w:after="0" w:line="240" w:lineRule="auto"/>
      </w:pPr>
      <w:r>
        <w:separator/>
      </w:r>
    </w:p>
  </w:footnote>
  <w:footnote w:type="continuationSeparator" w:id="0">
    <w:p w14:paraId="6BBBA838" w14:textId="77777777" w:rsidR="00124BDE" w:rsidRDefault="00124BDE" w:rsidP="00B92F92">
      <w:pPr>
        <w:spacing w:after="0" w:line="240" w:lineRule="auto"/>
      </w:pPr>
      <w:r>
        <w:continuationSeparator/>
      </w:r>
    </w:p>
  </w:footnote>
  <w:footnote w:id="1">
    <w:p w14:paraId="78B0C028" w14:textId="33EA1F64" w:rsidR="0022731E" w:rsidRPr="00C64D22" w:rsidRDefault="00C64D22" w:rsidP="00C64D22">
      <w:pPr>
        <w:pStyle w:val="FootnoteText"/>
      </w:pPr>
      <w:r>
        <w:t xml:space="preserve">1 </w:t>
      </w:r>
      <w:r w:rsidRPr="00C64D22">
        <w:t>https://usafacts.org/data/topics/people-society/population-and-demographics/our-changing-population/state/washington/county/lewis-county/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F92"/>
    <w:rsid w:val="00000F8A"/>
    <w:rsid w:val="00062098"/>
    <w:rsid w:val="00076CFF"/>
    <w:rsid w:val="00124BDE"/>
    <w:rsid w:val="0017689B"/>
    <w:rsid w:val="0022731E"/>
    <w:rsid w:val="00277BEC"/>
    <w:rsid w:val="002B4ABA"/>
    <w:rsid w:val="002E5219"/>
    <w:rsid w:val="00311C4C"/>
    <w:rsid w:val="004A00E0"/>
    <w:rsid w:val="004B6534"/>
    <w:rsid w:val="004D3C90"/>
    <w:rsid w:val="004E0487"/>
    <w:rsid w:val="00506951"/>
    <w:rsid w:val="00512B42"/>
    <w:rsid w:val="00522E2E"/>
    <w:rsid w:val="0054464C"/>
    <w:rsid w:val="00553946"/>
    <w:rsid w:val="005830F1"/>
    <w:rsid w:val="005835C5"/>
    <w:rsid w:val="005A6253"/>
    <w:rsid w:val="005E063C"/>
    <w:rsid w:val="00602B56"/>
    <w:rsid w:val="00603AEF"/>
    <w:rsid w:val="00656A91"/>
    <w:rsid w:val="006A0736"/>
    <w:rsid w:val="00757DD8"/>
    <w:rsid w:val="0076418B"/>
    <w:rsid w:val="008007A0"/>
    <w:rsid w:val="00817E2A"/>
    <w:rsid w:val="00833604"/>
    <w:rsid w:val="008A48E1"/>
    <w:rsid w:val="009237C0"/>
    <w:rsid w:val="0093079C"/>
    <w:rsid w:val="00936E62"/>
    <w:rsid w:val="00981607"/>
    <w:rsid w:val="009A2E42"/>
    <w:rsid w:val="009C406F"/>
    <w:rsid w:val="00A25424"/>
    <w:rsid w:val="00AA493A"/>
    <w:rsid w:val="00AB63F3"/>
    <w:rsid w:val="00AD7011"/>
    <w:rsid w:val="00AE2112"/>
    <w:rsid w:val="00B92F92"/>
    <w:rsid w:val="00C64D22"/>
    <w:rsid w:val="00D149DB"/>
    <w:rsid w:val="00D236AB"/>
    <w:rsid w:val="00D23E94"/>
    <w:rsid w:val="00D41300"/>
    <w:rsid w:val="00D540FF"/>
    <w:rsid w:val="00D91648"/>
    <w:rsid w:val="00DC6669"/>
    <w:rsid w:val="00E013F9"/>
    <w:rsid w:val="00E7389D"/>
    <w:rsid w:val="00EC5694"/>
    <w:rsid w:val="00ED4512"/>
    <w:rsid w:val="00F15681"/>
    <w:rsid w:val="00F264E1"/>
    <w:rsid w:val="00F72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8168"/>
  <w15:chartTrackingRefBased/>
  <w15:docId w15:val="{F9B54E05-B233-436D-8F5B-BB1B7C85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F92"/>
  </w:style>
  <w:style w:type="paragraph" w:styleId="Heading2">
    <w:name w:val="heading 2"/>
    <w:basedOn w:val="Normal"/>
    <w:next w:val="Normal"/>
    <w:link w:val="Heading2Char"/>
    <w:uiPriority w:val="9"/>
    <w:unhideWhenUsed/>
    <w:qFormat/>
    <w:rsid w:val="00B92F9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2F92"/>
    <w:rPr>
      <w:rFonts w:asciiTheme="majorHAnsi" w:eastAsiaTheme="majorEastAsia" w:hAnsiTheme="majorHAnsi" w:cstheme="majorBidi"/>
      <w:color w:val="2E74B5" w:themeColor="accent1" w:themeShade="BF"/>
      <w:sz w:val="26"/>
      <w:szCs w:val="26"/>
    </w:rPr>
  </w:style>
  <w:style w:type="paragraph" w:styleId="NoSpacing">
    <w:name w:val="No Spacing"/>
    <w:basedOn w:val="Normal"/>
    <w:link w:val="NoSpacingChar"/>
    <w:uiPriority w:val="1"/>
    <w:qFormat/>
    <w:rsid w:val="00B92F92"/>
    <w:pPr>
      <w:spacing w:after="0" w:line="240" w:lineRule="auto"/>
    </w:pPr>
    <w:rPr>
      <w:rFonts w:cs="Times New Roman"/>
      <w:kern w:val="24"/>
      <w:sz w:val="23"/>
      <w:szCs w:val="20"/>
      <w:lang w:eastAsia="ja-JP"/>
      <w14:ligatures w14:val="standardContextual"/>
    </w:rPr>
  </w:style>
  <w:style w:type="paragraph" w:styleId="IntenseQuote">
    <w:name w:val="Intense Quote"/>
    <w:basedOn w:val="Normal"/>
    <w:link w:val="IntenseQuoteChar"/>
    <w:uiPriority w:val="30"/>
    <w:qFormat/>
    <w:rsid w:val="00B92F92"/>
    <w:pPr>
      <w:pBdr>
        <w:top w:val="double" w:sz="12" w:space="10" w:color="ED7D31" w:themeColor="accent2"/>
        <w:left w:val="double" w:sz="12" w:space="10" w:color="ED7D31" w:themeColor="accent2"/>
        <w:bottom w:val="double" w:sz="12" w:space="10" w:color="ED7D31" w:themeColor="accent2"/>
        <w:right w:val="double" w:sz="12" w:space="10" w:color="ED7D31" w:themeColor="accent2"/>
      </w:pBdr>
      <w:shd w:val="clear" w:color="auto" w:fill="FFFFFF" w:themeFill="background1"/>
      <w:spacing w:before="300" w:after="300" w:line="264" w:lineRule="auto"/>
      <w:ind w:left="720" w:right="720"/>
      <w:contextualSpacing/>
    </w:pPr>
    <w:rPr>
      <w:rFonts w:cs="Times New Roman"/>
      <w:b/>
      <w:color w:val="ED7D31" w:themeColor="accent2"/>
      <w:kern w:val="24"/>
      <w:sz w:val="23"/>
      <w:szCs w:val="20"/>
      <w:lang w:eastAsia="ja-JP"/>
      <w14:ligatures w14:val="standardContextual"/>
    </w:rPr>
  </w:style>
  <w:style w:type="character" w:customStyle="1" w:styleId="IntenseQuoteChar">
    <w:name w:val="Intense Quote Char"/>
    <w:basedOn w:val="DefaultParagraphFont"/>
    <w:link w:val="IntenseQuote"/>
    <w:uiPriority w:val="30"/>
    <w:rsid w:val="00B92F92"/>
    <w:rPr>
      <w:rFonts w:cs="Times New Roman"/>
      <w:b/>
      <w:color w:val="ED7D31" w:themeColor="accent2"/>
      <w:kern w:val="24"/>
      <w:sz w:val="23"/>
      <w:szCs w:val="20"/>
      <w:shd w:val="clear" w:color="auto" w:fill="FFFFFF" w:themeFill="background1"/>
      <w:lang w:eastAsia="ja-JP"/>
      <w14:ligatures w14:val="standardContextual"/>
    </w:rPr>
  </w:style>
  <w:style w:type="character" w:customStyle="1" w:styleId="NoSpacingChar">
    <w:name w:val="No Spacing Char"/>
    <w:basedOn w:val="DefaultParagraphFont"/>
    <w:link w:val="NoSpacing"/>
    <w:uiPriority w:val="1"/>
    <w:rsid w:val="00B92F92"/>
    <w:rPr>
      <w:rFonts w:cs="Times New Roman"/>
      <w:kern w:val="24"/>
      <w:sz w:val="23"/>
      <w:szCs w:val="20"/>
      <w:lang w:eastAsia="ja-JP"/>
      <w14:ligatures w14:val="standardContextual"/>
    </w:rPr>
  </w:style>
  <w:style w:type="paragraph" w:styleId="FootnoteText">
    <w:name w:val="footnote text"/>
    <w:basedOn w:val="Normal"/>
    <w:link w:val="FootnoteTextChar"/>
    <w:uiPriority w:val="99"/>
    <w:semiHidden/>
    <w:unhideWhenUsed/>
    <w:rsid w:val="00B92F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F92"/>
    <w:rPr>
      <w:sz w:val="20"/>
      <w:szCs w:val="20"/>
    </w:rPr>
  </w:style>
  <w:style w:type="character" w:styleId="FootnoteReference">
    <w:name w:val="footnote reference"/>
    <w:basedOn w:val="DefaultParagraphFont"/>
    <w:uiPriority w:val="99"/>
    <w:semiHidden/>
    <w:unhideWhenUsed/>
    <w:rsid w:val="00B92F92"/>
    <w:rPr>
      <w:vertAlign w:val="superscript"/>
    </w:rPr>
  </w:style>
  <w:style w:type="character" w:styleId="Hyperlink">
    <w:name w:val="Hyperlink"/>
    <w:basedOn w:val="DefaultParagraphFont"/>
    <w:uiPriority w:val="99"/>
    <w:unhideWhenUsed/>
    <w:rsid w:val="0054464C"/>
    <w:rPr>
      <w:color w:val="0000FF"/>
      <w:u w:val="single"/>
    </w:rPr>
  </w:style>
  <w:style w:type="table" w:styleId="TableGrid">
    <w:name w:val="Table Grid"/>
    <w:basedOn w:val="TableNormal"/>
    <w:uiPriority w:val="39"/>
    <w:rsid w:val="00544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BC7BF-E2FF-487F-A5C5-FCAD44D4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Lewis County</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McLeod</dc:creator>
  <cp:keywords/>
  <dc:description/>
  <cp:lastModifiedBy>Chelsie Niemcziek</cp:lastModifiedBy>
  <cp:revision>14</cp:revision>
  <dcterms:created xsi:type="dcterms:W3CDTF">2026-05-11T21:33:00Z</dcterms:created>
  <dcterms:modified xsi:type="dcterms:W3CDTF">2026-05-12T19:41:00Z</dcterms:modified>
</cp:coreProperties>
</file>