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22408992"/>
        <w:docPartObj>
          <w:docPartGallery w:val="Cover Pages"/>
          <w:docPartUnique/>
        </w:docPartObj>
      </w:sdtPr>
      <w:sdtEndPr/>
      <w:sdtContent>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2122"/>
            <w:gridCol w:w="8188"/>
          </w:tblGrid>
          <w:tr w:rsidR="00F006BC" w:rsidTr="00A6215D">
            <w:trPr>
              <w:trHeight w:val="3960"/>
              <w:jc w:val="center"/>
            </w:trPr>
            <w:tc>
              <w:tcPr>
                <w:tcW w:w="1029" w:type="pct"/>
                <w:tcBorders>
                  <w:top w:val="nil"/>
                  <w:left w:val="nil"/>
                  <w:bottom w:val="nil"/>
                  <w:right w:val="nil"/>
                </w:tcBorders>
                <w:shd w:val="clear" w:color="auto" w:fill="auto"/>
              </w:tcPr>
              <w:p w:rsidR="00F006BC" w:rsidRDefault="00F006BC">
                <w:pPr>
                  <w:pStyle w:val="NoSpacing"/>
                  <w:rPr>
                    <w:rFonts w:ascii="Times New Roman" w:hAnsi="Times New Roman"/>
                    <w:noProof/>
                    <w:sz w:val="20"/>
                    <w:lang w:eastAsia="en-US"/>
                  </w:rPr>
                </w:pPr>
              </w:p>
              <w:p w:rsidR="00F80C0C" w:rsidRDefault="00F80C0C">
                <w:pPr>
                  <w:pStyle w:val="NoSpacing"/>
                  <w:rPr>
                    <w:rFonts w:ascii="Times New Roman" w:hAnsi="Times New Roman"/>
                    <w:noProof/>
                    <w:sz w:val="20"/>
                    <w:lang w:eastAsia="en-US"/>
                  </w:rPr>
                </w:pPr>
              </w:p>
              <w:p w:rsidR="00F80C0C" w:rsidRDefault="00F80C0C">
                <w:pPr>
                  <w:pStyle w:val="NoSpacing"/>
                  <w:rPr>
                    <w:rFonts w:ascii="Times New Roman" w:hAnsi="Times New Roman"/>
                    <w:noProof/>
                    <w:sz w:val="20"/>
                    <w:lang w:eastAsia="en-US"/>
                  </w:rPr>
                </w:pPr>
              </w:p>
              <w:p w:rsidR="00F80C0C" w:rsidRDefault="00F80C0C">
                <w:pPr>
                  <w:pStyle w:val="NoSpacing"/>
                </w:pPr>
              </w:p>
            </w:tc>
            <w:tc>
              <w:tcPr>
                <w:tcW w:w="3971" w:type="pct"/>
                <w:tcBorders>
                  <w:top w:val="nil"/>
                  <w:left w:val="nil"/>
                  <w:bottom w:val="nil"/>
                  <w:right w:val="nil"/>
                </w:tcBorders>
                <w:shd w:val="clear" w:color="auto" w:fill="auto"/>
                <w:tcMar>
                  <w:left w:w="115" w:type="dxa"/>
                  <w:bottom w:w="115" w:type="dxa"/>
                </w:tcMar>
                <w:vAlign w:val="bottom"/>
              </w:tcPr>
              <w:p w:rsidR="00F006BC" w:rsidRPr="00F80C0C" w:rsidRDefault="003563A5" w:rsidP="00F80C0C">
                <w:pPr>
                  <w:pStyle w:val="NoSpacing"/>
                  <w:rPr>
                    <w:rFonts w:asciiTheme="majorHAnsi" w:eastAsiaTheme="majorEastAsia" w:hAnsiTheme="majorHAnsi" w:cstheme="majorBidi"/>
                    <w:color w:val="775F55" w:themeColor="text2"/>
                    <w:sz w:val="72"/>
                    <w:szCs w:val="72"/>
                  </w:rPr>
                </w:pPr>
                <w:sdt>
                  <w:sdtPr>
                    <w:rPr>
                      <w:rFonts w:asciiTheme="majorHAnsi" w:eastAsiaTheme="majorEastAsia" w:hAnsiTheme="majorHAnsi" w:cstheme="majorBidi"/>
                      <w:i/>
                      <w:caps/>
                      <w:color w:val="0070C0"/>
                      <w:sz w:val="96"/>
                      <w:szCs w:val="96"/>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AC0D1E" w:rsidRPr="00F80C0C">
                      <w:rPr>
                        <w:rFonts w:asciiTheme="majorHAnsi" w:eastAsiaTheme="majorEastAsia" w:hAnsiTheme="majorHAnsi" w:cstheme="majorBidi"/>
                        <w:i/>
                        <w:caps/>
                        <w:color w:val="0070C0"/>
                        <w:sz w:val="96"/>
                        <w:szCs w:val="96"/>
                      </w:rPr>
                      <w:t xml:space="preserve">Lewis County </w:t>
                    </w:r>
                    <w:r w:rsidR="00F80C0C" w:rsidRPr="00F80C0C">
                      <w:rPr>
                        <w:rFonts w:asciiTheme="majorHAnsi" w:eastAsiaTheme="majorEastAsia" w:hAnsiTheme="majorHAnsi" w:cstheme="majorBidi"/>
                        <w:i/>
                        <w:caps/>
                        <w:color w:val="0070C0"/>
                        <w:sz w:val="96"/>
                        <w:szCs w:val="96"/>
                      </w:rPr>
                      <w:t xml:space="preserve">    </w:t>
                    </w:r>
                    <w:r w:rsidR="00AC0D1E" w:rsidRPr="00F80C0C">
                      <w:rPr>
                        <w:rFonts w:asciiTheme="majorHAnsi" w:eastAsiaTheme="majorEastAsia" w:hAnsiTheme="majorHAnsi" w:cstheme="majorBidi"/>
                        <w:i/>
                        <w:caps/>
                        <w:color w:val="0070C0"/>
                        <w:sz w:val="96"/>
                        <w:szCs w:val="96"/>
                      </w:rPr>
                      <w:t>Coroner’s Office</w:t>
                    </w:r>
                  </w:sdtContent>
                </w:sdt>
              </w:p>
            </w:tc>
          </w:tr>
          <w:tr w:rsidR="00F006BC" w:rsidTr="00A6215D">
            <w:trPr>
              <w:jc w:val="center"/>
            </w:trPr>
            <w:tc>
              <w:tcPr>
                <w:tcW w:w="1029" w:type="pct"/>
                <w:tcBorders>
                  <w:top w:val="nil"/>
                  <w:left w:val="nil"/>
                  <w:bottom w:val="nil"/>
                  <w:right w:val="nil"/>
                </w:tcBorders>
                <w:shd w:val="clear" w:color="auto" w:fill="auto"/>
              </w:tcPr>
              <w:p w:rsidR="00F006BC" w:rsidRDefault="00F006BC" w:rsidP="00466F3A">
                <w:pPr>
                  <w:pStyle w:val="NoSpacing"/>
                  <w:ind w:hanging="540"/>
                  <w:rPr>
                    <w:color w:val="EBDDC3" w:themeColor="background2"/>
                  </w:rPr>
                </w:pPr>
              </w:p>
            </w:tc>
            <w:tc>
              <w:tcPr>
                <w:tcW w:w="3971" w:type="pct"/>
                <w:tcBorders>
                  <w:top w:val="nil"/>
                  <w:left w:val="nil"/>
                  <w:bottom w:val="nil"/>
                  <w:right w:val="nil"/>
                </w:tcBorders>
                <w:shd w:val="clear" w:color="auto" w:fill="auto"/>
                <w:tcMar>
                  <w:left w:w="72" w:type="dxa"/>
                  <w:bottom w:w="216" w:type="dxa"/>
                  <w:right w:w="0" w:type="dxa"/>
                </w:tcMar>
                <w:vAlign w:val="bottom"/>
              </w:tcPr>
              <w:p w:rsidR="00F006BC" w:rsidRDefault="00DD0EA1">
                <w:r>
                  <w:rPr>
                    <w:rFonts w:ascii="Arial" w:hAnsi="Arial" w:cs="Arial"/>
                    <w:noProof/>
                    <w:sz w:val="20"/>
                    <w:lang w:eastAsia="en-US"/>
                  </w:rPr>
                  <w:drawing>
                    <wp:inline distT="0" distB="0" distL="0" distR="0" wp14:anchorId="71C1D7B3" wp14:editId="347CE10B">
                      <wp:extent cx="3193366" cy="2395025"/>
                      <wp:effectExtent l="0" t="0" r="7620" b="5715"/>
                      <wp:docPr id="3" name="Picture 3" descr="\\fs1\Coroner\Users\wrmcleod\My Documents\My Pictures\2012-03-02 lc\lc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1\Coroner\Users\wrmcleod\My Documents\My Pictures\2012-03-02 lc\lc 0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3366" cy="2395025"/>
                              </a:xfrm>
                              <a:prstGeom prst="rect">
                                <a:avLst/>
                              </a:prstGeom>
                              <a:noFill/>
                              <a:ln>
                                <a:noFill/>
                              </a:ln>
                            </pic:spPr>
                          </pic:pic>
                        </a:graphicData>
                      </a:graphic>
                    </wp:inline>
                  </w:drawing>
                </w:r>
              </w:p>
            </w:tc>
          </w:tr>
          <w:tr w:rsidR="00F006BC" w:rsidTr="00A6215D">
            <w:trPr>
              <w:trHeight w:val="1512"/>
              <w:jc w:val="center"/>
            </w:trPr>
            <w:tc>
              <w:tcPr>
                <w:tcW w:w="1029" w:type="pct"/>
                <w:tcBorders>
                  <w:top w:val="nil"/>
                  <w:left w:val="nil"/>
                  <w:bottom w:val="nil"/>
                </w:tcBorders>
                <w:shd w:val="clear" w:color="auto" w:fill="DD8047" w:themeFill="accent2"/>
                <w:vAlign w:val="center"/>
              </w:tcPr>
              <w:p w:rsidR="00F006BC" w:rsidRPr="00466F3A" w:rsidRDefault="003563A5" w:rsidP="00F80C0C">
                <w:pPr>
                  <w:pStyle w:val="NoSpacing"/>
                  <w:jc w:val="center"/>
                  <w:rPr>
                    <w:color w:val="FFFFFF" w:themeColor="background1"/>
                    <w:sz w:val="24"/>
                    <w:szCs w:val="24"/>
                  </w:rPr>
                </w:pPr>
                <w:sdt>
                  <w:sdtPr>
                    <w:rPr>
                      <w:color w:val="FFFFFF" w:themeColor="background1"/>
                      <w:sz w:val="24"/>
                      <w:szCs w:val="24"/>
                    </w:rPr>
                    <w:alias w:val="Date"/>
                    <w:id w:val="54110233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466F3A" w:rsidRPr="00466F3A">
                      <w:rPr>
                        <w:color w:val="FFFFFF" w:themeColor="background1"/>
                        <w:sz w:val="24"/>
                        <w:szCs w:val="24"/>
                      </w:rPr>
                      <w:t xml:space="preserve">585 NW Center </w:t>
                    </w:r>
                    <w:r w:rsidR="00F80C0C">
                      <w:rPr>
                        <w:color w:val="FFFFFF" w:themeColor="background1"/>
                        <w:sz w:val="24"/>
                        <w:szCs w:val="24"/>
                      </w:rPr>
                      <w:t xml:space="preserve">St. </w:t>
                    </w:r>
                    <w:r w:rsidR="00466F3A" w:rsidRPr="00466F3A">
                      <w:rPr>
                        <w:color w:val="FFFFFF" w:themeColor="background1"/>
                        <w:sz w:val="24"/>
                        <w:szCs w:val="24"/>
                      </w:rPr>
                      <w:t xml:space="preserve"> Chehalis, WA, 98532               360-740-1376</w:t>
                    </w:r>
                  </w:sdtContent>
                </w:sdt>
              </w:p>
            </w:tc>
            <w:tc>
              <w:tcPr>
                <w:tcW w:w="3971" w:type="pct"/>
                <w:tcBorders>
                  <w:top w:val="nil"/>
                  <w:bottom w:val="nil"/>
                  <w:right w:val="nil"/>
                </w:tcBorders>
                <w:shd w:val="clear" w:color="auto" w:fill="94B6D2" w:themeFill="accent1"/>
                <w:tcMar>
                  <w:left w:w="216" w:type="dxa"/>
                </w:tcMar>
                <w:vAlign w:val="center"/>
              </w:tcPr>
              <w:p w:rsidR="00F006BC" w:rsidRPr="00AC0D1E" w:rsidRDefault="003563A5" w:rsidP="00756211">
                <w:pPr>
                  <w:pStyle w:val="NoSpacing"/>
                  <w:rPr>
                    <w:color w:val="FFFFFF" w:themeColor="background1"/>
                    <w:sz w:val="72"/>
                    <w:szCs w:val="72"/>
                  </w:rPr>
                </w:pPr>
                <w:sdt>
                  <w:sdtPr>
                    <w:rPr>
                      <w:color w:val="FF0000"/>
                      <w:sz w:val="72"/>
                      <w:szCs w:val="72"/>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AC0D1E" w:rsidRPr="00756211">
                      <w:rPr>
                        <w:color w:val="FF0000"/>
                        <w:sz w:val="72"/>
                        <w:szCs w:val="72"/>
                      </w:rPr>
                      <w:t>201</w:t>
                    </w:r>
                    <w:r w:rsidR="00756211" w:rsidRPr="00756211">
                      <w:rPr>
                        <w:color w:val="FF0000"/>
                        <w:sz w:val="72"/>
                        <w:szCs w:val="72"/>
                      </w:rPr>
                      <w:t>2</w:t>
                    </w:r>
                    <w:r w:rsidR="00AC0D1E" w:rsidRPr="00756211">
                      <w:rPr>
                        <w:color w:val="FF0000"/>
                        <w:sz w:val="72"/>
                        <w:szCs w:val="72"/>
                      </w:rPr>
                      <w:t xml:space="preserve"> ANNUAL REPORT</w:t>
                    </w:r>
                  </w:sdtContent>
                </w:sdt>
              </w:p>
            </w:tc>
          </w:tr>
          <w:tr w:rsidR="00F006BC" w:rsidTr="00A6215D">
            <w:trPr>
              <w:jc w:val="center"/>
            </w:trPr>
            <w:tc>
              <w:tcPr>
                <w:tcW w:w="1029" w:type="pct"/>
                <w:tcBorders>
                  <w:top w:val="nil"/>
                  <w:left w:val="nil"/>
                  <w:bottom w:val="nil"/>
                  <w:right w:val="nil"/>
                </w:tcBorders>
                <w:shd w:val="clear" w:color="auto" w:fill="auto"/>
                <w:vAlign w:val="center"/>
              </w:tcPr>
              <w:p w:rsidR="00F006BC" w:rsidRDefault="00F006BC">
                <w:pPr>
                  <w:pStyle w:val="NoSpacing"/>
                  <w:rPr>
                    <w:color w:val="FFFFFF" w:themeColor="background1"/>
                    <w:sz w:val="36"/>
                    <w:szCs w:val="36"/>
                  </w:rPr>
                </w:pPr>
              </w:p>
            </w:tc>
            <w:tc>
              <w:tcPr>
                <w:tcW w:w="3971" w:type="pct"/>
                <w:tcBorders>
                  <w:top w:val="nil"/>
                  <w:left w:val="nil"/>
                  <w:bottom w:val="nil"/>
                  <w:right w:val="nil"/>
                </w:tcBorders>
                <w:shd w:val="clear" w:color="auto" w:fill="auto"/>
                <w:tcMar>
                  <w:top w:w="432" w:type="dxa"/>
                  <w:left w:w="216" w:type="dxa"/>
                  <w:right w:w="432" w:type="dxa"/>
                </w:tcMar>
              </w:tcPr>
              <w:p w:rsidR="00163F1C" w:rsidRDefault="00163F1C">
                <w:pPr>
                  <w:pStyle w:val="NoSpacing"/>
                  <w:spacing w:line="360" w:lineRule="auto"/>
                  <w:rPr>
                    <w:rFonts w:asciiTheme="majorHAnsi" w:eastAsiaTheme="majorEastAsia" w:hAnsiTheme="majorHAnsi" w:cstheme="majorBidi"/>
                    <w:sz w:val="26"/>
                    <w:szCs w:val="26"/>
                  </w:rPr>
                </w:pPr>
              </w:p>
              <w:p w:rsidR="00F006BC" w:rsidRDefault="00DE43A4">
                <w:pPr>
                  <w:pStyle w:val="NoSpacing"/>
                  <w:spacing w:line="360" w:lineRule="auto"/>
                  <w:rPr>
                    <w:sz w:val="26"/>
                    <w:szCs w:val="26"/>
                  </w:rPr>
                </w:pPr>
                <w:r>
                  <w:rPr>
                    <w:rFonts w:asciiTheme="majorHAnsi" w:eastAsiaTheme="majorEastAsia" w:hAnsiTheme="majorHAnsi" w:cstheme="majorBidi"/>
                    <w:sz w:val="26"/>
                    <w:szCs w:val="26"/>
                  </w:rPr>
                  <w:t>It is important to remember that e</w:t>
                </w:r>
                <w:r w:rsidR="00AC0D1E">
                  <w:rPr>
                    <w:rFonts w:asciiTheme="majorHAnsi" w:eastAsiaTheme="majorEastAsia" w:hAnsiTheme="majorHAnsi" w:cstheme="majorBidi"/>
                    <w:sz w:val="26"/>
                    <w:szCs w:val="26"/>
                  </w:rPr>
                  <w:t xml:space="preserve">very </w:t>
                </w:r>
                <w:r w:rsidR="00756211">
                  <w:rPr>
                    <w:rFonts w:asciiTheme="majorHAnsi" w:eastAsiaTheme="majorEastAsia" w:hAnsiTheme="majorHAnsi" w:cstheme="majorBidi"/>
                    <w:sz w:val="26"/>
                    <w:szCs w:val="26"/>
                  </w:rPr>
                  <w:t xml:space="preserve">statistic </w:t>
                </w:r>
                <w:r w:rsidR="00AC0D1E">
                  <w:rPr>
                    <w:rFonts w:asciiTheme="majorHAnsi" w:eastAsiaTheme="majorEastAsia" w:hAnsiTheme="majorHAnsi" w:cstheme="majorBidi"/>
                    <w:sz w:val="26"/>
                    <w:szCs w:val="26"/>
                  </w:rPr>
                  <w:t>in this report represents a person who</w:t>
                </w:r>
                <w:r w:rsidR="00261CE3">
                  <w:rPr>
                    <w:rFonts w:asciiTheme="majorHAnsi" w:eastAsiaTheme="majorEastAsia" w:hAnsiTheme="majorHAnsi" w:cstheme="majorBidi"/>
                    <w:sz w:val="26"/>
                    <w:szCs w:val="26"/>
                  </w:rPr>
                  <w:t xml:space="preserve"> is missed by family and friend</w:t>
                </w:r>
                <w:r w:rsidR="00035BE5">
                  <w:rPr>
                    <w:rFonts w:asciiTheme="majorHAnsi" w:eastAsiaTheme="majorEastAsia" w:hAnsiTheme="majorHAnsi" w:cstheme="majorBidi"/>
                    <w:sz w:val="26"/>
                    <w:szCs w:val="26"/>
                  </w:rPr>
                  <w:t>s</w:t>
                </w:r>
                <w:r w:rsidR="00261CE3">
                  <w:rPr>
                    <w:rFonts w:asciiTheme="majorHAnsi" w:eastAsiaTheme="majorEastAsia" w:hAnsiTheme="majorHAnsi" w:cstheme="majorBidi"/>
                    <w:sz w:val="26"/>
                    <w:szCs w:val="26"/>
                  </w:rPr>
                  <w:t xml:space="preserve"> and i</w:t>
                </w:r>
                <w:r w:rsidR="00AC0D1E">
                  <w:rPr>
                    <w:rFonts w:asciiTheme="majorHAnsi" w:eastAsiaTheme="majorEastAsia" w:hAnsiTheme="majorHAnsi" w:cstheme="majorBidi"/>
                    <w:sz w:val="26"/>
                    <w:szCs w:val="26"/>
                  </w:rPr>
                  <w:t xml:space="preserve">s also a loss to our community. </w:t>
                </w:r>
              </w:p>
              <w:p w:rsidR="00163F1C" w:rsidRDefault="00163F1C" w:rsidP="00684BF2">
                <w:pPr>
                  <w:pStyle w:val="IntenseQuote"/>
                  <w:jc w:val="center"/>
                </w:pPr>
                <w:r>
                  <w:t>Warren McLeod, MA, D-ABMDI                                                                                               Coroner</w:t>
                </w:r>
              </w:p>
              <w:p w:rsidR="00F006BC" w:rsidRDefault="00F006BC">
                <w:pPr>
                  <w:pStyle w:val="NoSpacing"/>
                  <w:rPr>
                    <w:rFonts w:asciiTheme="majorHAnsi" w:eastAsiaTheme="majorEastAsia" w:hAnsiTheme="majorHAnsi" w:cstheme="majorBidi"/>
                    <w:i/>
                    <w:iCs/>
                    <w:color w:val="775F55" w:themeColor="text2"/>
                    <w:sz w:val="26"/>
                    <w:szCs w:val="26"/>
                  </w:rPr>
                </w:pPr>
              </w:p>
            </w:tc>
          </w:tr>
        </w:tbl>
        <w:p w:rsidR="00F006BC" w:rsidRDefault="003563A5">
          <w:pPr>
            <w:spacing w:after="200" w:line="276" w:lineRule="auto"/>
          </w:pPr>
        </w:p>
      </w:sdtContent>
    </w:sdt>
    <w:p w:rsidR="00F006BC" w:rsidRDefault="00466F3A" w:rsidP="004F321B">
      <w:pPr>
        <w:spacing w:after="160"/>
        <w:jc w:val="center"/>
        <w:rPr>
          <w:sz w:val="56"/>
          <w:szCs w:val="56"/>
        </w:rPr>
      </w:pPr>
      <w:r>
        <w:br/>
      </w:r>
      <w:r w:rsidRPr="00466F3A">
        <w:rPr>
          <w:sz w:val="56"/>
          <w:szCs w:val="56"/>
        </w:rPr>
        <w:t>TABLE OF CONTENTS</w:t>
      </w:r>
    </w:p>
    <w:p w:rsidR="00353447" w:rsidRDefault="00353447" w:rsidP="004F321B">
      <w:pPr>
        <w:spacing w:after="160"/>
        <w:jc w:val="center"/>
        <w:rPr>
          <w:sz w:val="56"/>
          <w:szCs w:val="56"/>
        </w:rPr>
      </w:pPr>
    </w:p>
    <w:p w:rsidR="00466F3A" w:rsidRDefault="00DE43A4" w:rsidP="00466F3A">
      <w:pPr>
        <w:autoSpaceDE w:val="0"/>
        <w:autoSpaceDN w:val="0"/>
        <w:adjustRightInd w:val="0"/>
        <w:spacing w:after="0" w:line="240" w:lineRule="auto"/>
        <w:rPr>
          <w:rFonts w:ascii="Calibri" w:hAnsi="Calibri" w:cs="Calibri"/>
          <w:color w:val="0D0D0D"/>
          <w:kern w:val="0"/>
          <w:sz w:val="24"/>
          <w:szCs w:val="24"/>
          <w:lang w:eastAsia="en-US"/>
        </w:rPr>
      </w:pPr>
      <w:r>
        <w:rPr>
          <w:rFonts w:ascii="Calibri" w:hAnsi="Calibri" w:cs="Calibri"/>
          <w:color w:val="0D0D0D"/>
          <w:kern w:val="0"/>
          <w:sz w:val="24"/>
          <w:szCs w:val="24"/>
          <w:lang w:eastAsia="en-US"/>
        </w:rPr>
        <w:t>Mission and Vision Statements</w:t>
      </w:r>
      <w:r w:rsidR="00466F3A">
        <w:rPr>
          <w:rFonts w:ascii="Calibri" w:hAnsi="Calibri" w:cs="Calibri"/>
          <w:color w:val="0D0D0D"/>
          <w:kern w:val="0"/>
          <w:sz w:val="24"/>
          <w:szCs w:val="24"/>
          <w:lang w:eastAsia="en-US"/>
        </w:rPr>
        <w:t>..............</w:t>
      </w:r>
      <w:r w:rsidR="005830EE">
        <w:rPr>
          <w:rFonts w:ascii="Calibri" w:hAnsi="Calibri" w:cs="Calibri"/>
          <w:color w:val="0D0D0D"/>
          <w:kern w:val="0"/>
          <w:sz w:val="24"/>
          <w:szCs w:val="24"/>
          <w:lang w:eastAsia="en-US"/>
        </w:rPr>
        <w:t>....................................................................</w:t>
      </w:r>
      <w:r>
        <w:rPr>
          <w:rFonts w:ascii="Calibri" w:hAnsi="Calibri" w:cs="Calibri"/>
          <w:color w:val="0D0D0D"/>
          <w:kern w:val="0"/>
          <w:sz w:val="24"/>
          <w:szCs w:val="24"/>
          <w:lang w:eastAsia="en-US"/>
        </w:rPr>
        <w:t>....</w:t>
      </w:r>
      <w:r w:rsidR="00466F3A">
        <w:rPr>
          <w:rFonts w:ascii="Calibri" w:hAnsi="Calibri" w:cs="Calibri"/>
          <w:color w:val="0D0D0D"/>
          <w:kern w:val="0"/>
          <w:sz w:val="24"/>
          <w:szCs w:val="24"/>
          <w:lang w:eastAsia="en-US"/>
        </w:rPr>
        <w:t>...........2</w:t>
      </w:r>
    </w:p>
    <w:p w:rsidR="00723D50" w:rsidRDefault="00723D50" w:rsidP="00466F3A">
      <w:pPr>
        <w:autoSpaceDE w:val="0"/>
        <w:autoSpaceDN w:val="0"/>
        <w:adjustRightInd w:val="0"/>
        <w:spacing w:after="0" w:line="240" w:lineRule="auto"/>
        <w:rPr>
          <w:rFonts w:ascii="Calibri" w:hAnsi="Calibri" w:cs="Calibri"/>
          <w:color w:val="0D0D0D"/>
          <w:kern w:val="0"/>
          <w:sz w:val="24"/>
          <w:szCs w:val="24"/>
          <w:lang w:eastAsia="en-US"/>
        </w:rPr>
      </w:pPr>
    </w:p>
    <w:p w:rsidR="00466F3A" w:rsidRDefault="00DE43A4" w:rsidP="00466F3A">
      <w:pPr>
        <w:autoSpaceDE w:val="0"/>
        <w:autoSpaceDN w:val="0"/>
        <w:adjustRightInd w:val="0"/>
        <w:spacing w:after="0" w:line="240" w:lineRule="auto"/>
        <w:rPr>
          <w:rFonts w:ascii="Calibri" w:hAnsi="Calibri" w:cs="Calibri"/>
          <w:color w:val="0D0D0D"/>
          <w:kern w:val="0"/>
          <w:sz w:val="24"/>
          <w:szCs w:val="24"/>
          <w:lang w:eastAsia="en-US"/>
        </w:rPr>
      </w:pPr>
      <w:r>
        <w:rPr>
          <w:rFonts w:ascii="Calibri" w:hAnsi="Calibri" w:cs="Calibri"/>
          <w:color w:val="0D0D0D"/>
          <w:kern w:val="0"/>
          <w:sz w:val="24"/>
          <w:szCs w:val="24"/>
          <w:lang w:eastAsia="en-US"/>
        </w:rPr>
        <w:t>Forward……………………….</w:t>
      </w:r>
      <w:r w:rsidR="00466F3A">
        <w:rPr>
          <w:rFonts w:ascii="Calibri" w:hAnsi="Calibri" w:cs="Calibri"/>
          <w:color w:val="0D0D0D"/>
          <w:kern w:val="0"/>
          <w:sz w:val="24"/>
          <w:szCs w:val="24"/>
          <w:lang w:eastAsia="en-US"/>
        </w:rPr>
        <w:t>.............................</w:t>
      </w:r>
      <w:r w:rsidR="005830EE">
        <w:rPr>
          <w:rFonts w:ascii="Calibri" w:hAnsi="Calibri" w:cs="Calibri"/>
          <w:color w:val="0D0D0D"/>
          <w:kern w:val="0"/>
          <w:sz w:val="24"/>
          <w:szCs w:val="24"/>
          <w:lang w:eastAsia="en-US"/>
        </w:rPr>
        <w:t>................................................................</w:t>
      </w:r>
      <w:r>
        <w:rPr>
          <w:rFonts w:ascii="Calibri" w:hAnsi="Calibri" w:cs="Calibri"/>
          <w:color w:val="0D0D0D"/>
          <w:kern w:val="0"/>
          <w:sz w:val="24"/>
          <w:szCs w:val="24"/>
          <w:lang w:eastAsia="en-US"/>
        </w:rPr>
        <w:t>....</w:t>
      </w:r>
      <w:r w:rsidR="005830EE">
        <w:rPr>
          <w:rFonts w:ascii="Calibri" w:hAnsi="Calibri" w:cs="Calibri"/>
          <w:color w:val="0D0D0D"/>
          <w:kern w:val="0"/>
          <w:sz w:val="24"/>
          <w:szCs w:val="24"/>
          <w:lang w:eastAsia="en-US"/>
        </w:rPr>
        <w:t>.</w:t>
      </w:r>
      <w:r w:rsidR="00466F3A">
        <w:rPr>
          <w:rFonts w:ascii="Calibri" w:hAnsi="Calibri" w:cs="Calibri"/>
          <w:color w:val="0D0D0D"/>
          <w:kern w:val="0"/>
          <w:sz w:val="24"/>
          <w:szCs w:val="24"/>
          <w:lang w:eastAsia="en-US"/>
        </w:rPr>
        <w:t>..........</w:t>
      </w:r>
      <w:r w:rsidR="005830EE">
        <w:rPr>
          <w:rFonts w:ascii="Calibri" w:hAnsi="Calibri" w:cs="Calibri"/>
          <w:color w:val="0D0D0D"/>
          <w:kern w:val="0"/>
          <w:sz w:val="24"/>
          <w:szCs w:val="24"/>
          <w:lang w:eastAsia="en-US"/>
        </w:rPr>
        <w:t>3</w:t>
      </w:r>
    </w:p>
    <w:p w:rsidR="00723D50" w:rsidRDefault="00723D50" w:rsidP="00466F3A">
      <w:pPr>
        <w:autoSpaceDE w:val="0"/>
        <w:autoSpaceDN w:val="0"/>
        <w:adjustRightInd w:val="0"/>
        <w:spacing w:after="0" w:line="240" w:lineRule="auto"/>
        <w:rPr>
          <w:rFonts w:ascii="Calibri" w:hAnsi="Calibri" w:cs="Calibri"/>
          <w:color w:val="0D0D0D"/>
          <w:kern w:val="0"/>
          <w:sz w:val="24"/>
          <w:szCs w:val="24"/>
          <w:lang w:eastAsia="en-US"/>
        </w:rPr>
      </w:pPr>
    </w:p>
    <w:p w:rsidR="00466F3A" w:rsidRDefault="00DE43A4" w:rsidP="00466F3A">
      <w:pPr>
        <w:autoSpaceDE w:val="0"/>
        <w:autoSpaceDN w:val="0"/>
        <w:adjustRightInd w:val="0"/>
        <w:spacing w:after="0" w:line="240" w:lineRule="auto"/>
        <w:rPr>
          <w:rFonts w:ascii="Calibri" w:hAnsi="Calibri" w:cs="Calibri"/>
          <w:color w:val="0D0D0D"/>
          <w:kern w:val="0"/>
          <w:sz w:val="24"/>
          <w:szCs w:val="24"/>
          <w:lang w:eastAsia="en-US"/>
        </w:rPr>
      </w:pPr>
      <w:r>
        <w:rPr>
          <w:rFonts w:ascii="Calibri" w:hAnsi="Calibri" w:cs="Calibri"/>
          <w:color w:val="0D0D0D"/>
          <w:kern w:val="0"/>
          <w:sz w:val="24"/>
          <w:szCs w:val="24"/>
          <w:lang w:eastAsia="en-US"/>
        </w:rPr>
        <w:t>Description and purpose</w:t>
      </w:r>
      <w:r w:rsidR="00466F3A">
        <w:rPr>
          <w:rFonts w:ascii="Calibri" w:hAnsi="Calibri" w:cs="Calibri"/>
          <w:color w:val="0D0D0D"/>
          <w:kern w:val="0"/>
          <w:sz w:val="24"/>
          <w:szCs w:val="24"/>
          <w:lang w:eastAsia="en-US"/>
        </w:rPr>
        <w:t>.......................</w:t>
      </w:r>
      <w:r w:rsidR="005830EE">
        <w:rPr>
          <w:rFonts w:ascii="Calibri" w:hAnsi="Calibri" w:cs="Calibri"/>
          <w:color w:val="0D0D0D"/>
          <w:kern w:val="0"/>
          <w:sz w:val="24"/>
          <w:szCs w:val="24"/>
          <w:lang w:eastAsia="en-US"/>
        </w:rPr>
        <w:t>...................................................................</w:t>
      </w:r>
      <w:r w:rsidR="00466F3A">
        <w:rPr>
          <w:rFonts w:ascii="Calibri" w:hAnsi="Calibri" w:cs="Calibri"/>
          <w:color w:val="0D0D0D"/>
          <w:kern w:val="0"/>
          <w:sz w:val="24"/>
          <w:szCs w:val="24"/>
          <w:lang w:eastAsia="en-US"/>
        </w:rPr>
        <w:t>......</w:t>
      </w:r>
      <w:r>
        <w:rPr>
          <w:rFonts w:ascii="Calibri" w:hAnsi="Calibri" w:cs="Calibri"/>
          <w:color w:val="0D0D0D"/>
          <w:kern w:val="0"/>
          <w:sz w:val="24"/>
          <w:szCs w:val="24"/>
          <w:lang w:eastAsia="en-US"/>
        </w:rPr>
        <w:t>....</w:t>
      </w:r>
      <w:r w:rsidR="00466F3A">
        <w:rPr>
          <w:rFonts w:ascii="Calibri" w:hAnsi="Calibri" w:cs="Calibri"/>
          <w:color w:val="0D0D0D"/>
          <w:kern w:val="0"/>
          <w:sz w:val="24"/>
          <w:szCs w:val="24"/>
          <w:lang w:eastAsia="en-US"/>
        </w:rPr>
        <w:t>........</w:t>
      </w:r>
      <w:r>
        <w:rPr>
          <w:rFonts w:ascii="Calibri" w:hAnsi="Calibri" w:cs="Calibri"/>
          <w:color w:val="0D0D0D"/>
          <w:kern w:val="0"/>
          <w:sz w:val="24"/>
          <w:szCs w:val="24"/>
          <w:lang w:eastAsia="en-US"/>
        </w:rPr>
        <w:t>4-</w:t>
      </w:r>
      <w:r w:rsidR="0083789E">
        <w:rPr>
          <w:rFonts w:ascii="Calibri" w:hAnsi="Calibri" w:cs="Calibri"/>
          <w:color w:val="0D0D0D"/>
          <w:kern w:val="0"/>
          <w:sz w:val="24"/>
          <w:szCs w:val="24"/>
          <w:lang w:eastAsia="en-US"/>
        </w:rPr>
        <w:t>7</w:t>
      </w:r>
    </w:p>
    <w:p w:rsidR="00723D50" w:rsidRDefault="00723D50" w:rsidP="00466F3A">
      <w:pPr>
        <w:autoSpaceDE w:val="0"/>
        <w:autoSpaceDN w:val="0"/>
        <w:adjustRightInd w:val="0"/>
        <w:spacing w:after="0" w:line="240" w:lineRule="auto"/>
        <w:rPr>
          <w:rFonts w:ascii="Calibri" w:hAnsi="Calibri" w:cs="Calibri"/>
          <w:color w:val="0D0D0D"/>
          <w:kern w:val="0"/>
          <w:sz w:val="24"/>
          <w:szCs w:val="24"/>
          <w:lang w:eastAsia="en-US"/>
        </w:rPr>
      </w:pPr>
    </w:p>
    <w:p w:rsidR="0036056C" w:rsidRDefault="00DE43A4" w:rsidP="002812DE">
      <w:pPr>
        <w:autoSpaceDE w:val="0"/>
        <w:autoSpaceDN w:val="0"/>
        <w:adjustRightInd w:val="0"/>
        <w:spacing w:after="0" w:line="240" w:lineRule="auto"/>
        <w:rPr>
          <w:rFonts w:ascii="Calibri" w:hAnsi="Calibri" w:cs="Calibri"/>
          <w:color w:val="0D0D0D"/>
          <w:kern w:val="0"/>
          <w:sz w:val="24"/>
          <w:szCs w:val="24"/>
          <w:lang w:eastAsia="en-US"/>
        </w:rPr>
      </w:pPr>
      <w:r>
        <w:rPr>
          <w:rFonts w:ascii="Calibri" w:hAnsi="Calibri" w:cs="Calibri"/>
          <w:color w:val="0D0D0D"/>
          <w:kern w:val="0"/>
          <w:sz w:val="24"/>
          <w:szCs w:val="24"/>
          <w:lang w:eastAsia="en-US"/>
        </w:rPr>
        <w:t xml:space="preserve">Accomplishments </w:t>
      </w:r>
      <w:r w:rsidR="0083789E">
        <w:rPr>
          <w:rFonts w:ascii="Calibri" w:hAnsi="Calibri" w:cs="Calibri"/>
          <w:color w:val="0D0D0D"/>
          <w:kern w:val="0"/>
          <w:sz w:val="24"/>
          <w:szCs w:val="24"/>
          <w:lang w:eastAsia="en-US"/>
        </w:rPr>
        <w:t>in 201</w:t>
      </w:r>
      <w:r>
        <w:rPr>
          <w:rFonts w:ascii="Calibri" w:hAnsi="Calibri" w:cs="Calibri"/>
          <w:color w:val="0D0D0D"/>
          <w:kern w:val="0"/>
          <w:sz w:val="24"/>
          <w:szCs w:val="24"/>
          <w:lang w:eastAsia="en-US"/>
        </w:rPr>
        <w:t>2</w:t>
      </w:r>
      <w:r w:rsidR="0083789E">
        <w:rPr>
          <w:rFonts w:ascii="Calibri" w:hAnsi="Calibri" w:cs="Calibri"/>
          <w:color w:val="0D0D0D"/>
          <w:kern w:val="0"/>
          <w:sz w:val="24"/>
          <w:szCs w:val="24"/>
          <w:lang w:eastAsia="en-US"/>
        </w:rPr>
        <w:t>…………………………………………………………………………………………………</w:t>
      </w:r>
      <w:r>
        <w:rPr>
          <w:rFonts w:ascii="Calibri" w:hAnsi="Calibri" w:cs="Calibri"/>
          <w:color w:val="0D0D0D"/>
          <w:kern w:val="0"/>
          <w:sz w:val="24"/>
          <w:szCs w:val="24"/>
          <w:lang w:eastAsia="en-US"/>
        </w:rPr>
        <w:t>…..</w:t>
      </w:r>
      <w:r w:rsidR="0083789E">
        <w:rPr>
          <w:rFonts w:ascii="Calibri" w:hAnsi="Calibri" w:cs="Calibri"/>
          <w:color w:val="0D0D0D"/>
          <w:kern w:val="0"/>
          <w:sz w:val="24"/>
          <w:szCs w:val="24"/>
          <w:lang w:eastAsia="en-US"/>
        </w:rPr>
        <w:t>8-</w:t>
      </w:r>
      <w:r w:rsidR="00164DEE">
        <w:rPr>
          <w:rFonts w:ascii="Calibri" w:hAnsi="Calibri" w:cs="Calibri"/>
          <w:color w:val="0D0D0D"/>
          <w:kern w:val="0"/>
          <w:sz w:val="24"/>
          <w:szCs w:val="24"/>
          <w:lang w:eastAsia="en-US"/>
        </w:rPr>
        <w:t>9</w:t>
      </w:r>
    </w:p>
    <w:p w:rsidR="00723D50" w:rsidRDefault="00723D50" w:rsidP="002812DE">
      <w:pPr>
        <w:autoSpaceDE w:val="0"/>
        <w:autoSpaceDN w:val="0"/>
        <w:adjustRightInd w:val="0"/>
        <w:spacing w:after="0" w:line="240" w:lineRule="auto"/>
        <w:rPr>
          <w:rFonts w:ascii="Calibri" w:hAnsi="Calibri" w:cs="Calibri"/>
          <w:color w:val="0D0D0D"/>
          <w:kern w:val="0"/>
          <w:sz w:val="24"/>
          <w:szCs w:val="24"/>
          <w:lang w:eastAsia="en-US"/>
        </w:rPr>
      </w:pPr>
    </w:p>
    <w:p w:rsidR="0083789E" w:rsidRDefault="0083789E" w:rsidP="002812DE">
      <w:pPr>
        <w:autoSpaceDE w:val="0"/>
        <w:autoSpaceDN w:val="0"/>
        <w:adjustRightInd w:val="0"/>
        <w:spacing w:after="0" w:line="240" w:lineRule="auto"/>
        <w:rPr>
          <w:rFonts w:ascii="Calibri" w:hAnsi="Calibri" w:cs="Calibri"/>
          <w:color w:val="0D0D0D"/>
          <w:kern w:val="0"/>
          <w:sz w:val="24"/>
          <w:szCs w:val="24"/>
          <w:lang w:eastAsia="en-US"/>
        </w:rPr>
      </w:pPr>
      <w:r>
        <w:rPr>
          <w:rFonts w:ascii="Calibri" w:hAnsi="Calibri" w:cs="Calibri"/>
          <w:color w:val="0D0D0D"/>
          <w:kern w:val="0"/>
          <w:sz w:val="24"/>
          <w:szCs w:val="24"/>
          <w:lang w:eastAsia="en-US"/>
        </w:rPr>
        <w:t>Annual death statistics………………………………………………………………………………………………………</w:t>
      </w:r>
      <w:r w:rsidR="00723D50">
        <w:rPr>
          <w:rFonts w:ascii="Calibri" w:hAnsi="Calibri" w:cs="Calibri"/>
          <w:color w:val="0D0D0D"/>
          <w:kern w:val="0"/>
          <w:sz w:val="24"/>
          <w:szCs w:val="24"/>
          <w:lang w:eastAsia="en-US"/>
        </w:rPr>
        <w:t>.</w:t>
      </w:r>
      <w:r>
        <w:rPr>
          <w:rFonts w:ascii="Calibri" w:hAnsi="Calibri" w:cs="Calibri"/>
          <w:color w:val="0D0D0D"/>
          <w:kern w:val="0"/>
          <w:sz w:val="24"/>
          <w:szCs w:val="24"/>
          <w:lang w:eastAsia="en-US"/>
        </w:rPr>
        <w:t>….1</w:t>
      </w:r>
      <w:r w:rsidR="00164DEE">
        <w:rPr>
          <w:rFonts w:ascii="Calibri" w:hAnsi="Calibri" w:cs="Calibri"/>
          <w:color w:val="0D0D0D"/>
          <w:kern w:val="0"/>
          <w:sz w:val="24"/>
          <w:szCs w:val="24"/>
          <w:lang w:eastAsia="en-US"/>
        </w:rPr>
        <w:t>0</w:t>
      </w:r>
    </w:p>
    <w:p w:rsidR="00C43D19" w:rsidRDefault="00C43D19" w:rsidP="002812DE">
      <w:pPr>
        <w:autoSpaceDE w:val="0"/>
        <w:autoSpaceDN w:val="0"/>
        <w:adjustRightInd w:val="0"/>
        <w:spacing w:after="0" w:line="240" w:lineRule="auto"/>
        <w:rPr>
          <w:rFonts w:ascii="Calibri" w:hAnsi="Calibri" w:cs="Calibri"/>
          <w:color w:val="0D0D0D"/>
          <w:kern w:val="0"/>
          <w:sz w:val="24"/>
          <w:szCs w:val="24"/>
          <w:lang w:eastAsia="en-US"/>
        </w:rPr>
      </w:pPr>
    </w:p>
    <w:p w:rsidR="00C43D19" w:rsidRDefault="00C43D19" w:rsidP="002812DE">
      <w:pPr>
        <w:autoSpaceDE w:val="0"/>
        <w:autoSpaceDN w:val="0"/>
        <w:adjustRightInd w:val="0"/>
        <w:spacing w:after="0" w:line="240" w:lineRule="auto"/>
        <w:rPr>
          <w:rFonts w:ascii="Calibri" w:hAnsi="Calibri" w:cs="Calibri"/>
          <w:color w:val="0D0D0D"/>
          <w:kern w:val="0"/>
          <w:sz w:val="24"/>
          <w:szCs w:val="24"/>
          <w:lang w:eastAsia="en-US"/>
        </w:rPr>
      </w:pPr>
      <w:r>
        <w:rPr>
          <w:rFonts w:ascii="Calibri" w:hAnsi="Calibri" w:cs="Calibri"/>
          <w:color w:val="0D0D0D"/>
          <w:kern w:val="0"/>
          <w:sz w:val="24"/>
          <w:szCs w:val="24"/>
          <w:lang w:eastAsia="en-US"/>
        </w:rPr>
        <w:t>Volunteer programs/hours……………………………………………………………………………………………………..11</w:t>
      </w:r>
    </w:p>
    <w:p w:rsidR="008973B5" w:rsidRDefault="008973B5" w:rsidP="002812DE">
      <w:pPr>
        <w:autoSpaceDE w:val="0"/>
        <w:autoSpaceDN w:val="0"/>
        <w:adjustRightInd w:val="0"/>
        <w:spacing w:after="0" w:line="240" w:lineRule="auto"/>
        <w:rPr>
          <w:rFonts w:ascii="Calibri" w:hAnsi="Calibri" w:cs="Calibri"/>
          <w:color w:val="0D0D0D"/>
          <w:kern w:val="0"/>
          <w:sz w:val="24"/>
          <w:szCs w:val="24"/>
          <w:lang w:eastAsia="en-US"/>
        </w:rPr>
      </w:pPr>
    </w:p>
    <w:p w:rsidR="008973B5" w:rsidRDefault="008973B5" w:rsidP="002812DE">
      <w:pPr>
        <w:autoSpaceDE w:val="0"/>
        <w:autoSpaceDN w:val="0"/>
        <w:adjustRightInd w:val="0"/>
        <w:spacing w:after="0" w:line="240" w:lineRule="auto"/>
        <w:rPr>
          <w:rFonts w:ascii="Calibri" w:hAnsi="Calibri" w:cs="Calibri"/>
          <w:color w:val="0D0D0D"/>
          <w:kern w:val="0"/>
          <w:sz w:val="24"/>
          <w:szCs w:val="24"/>
          <w:lang w:eastAsia="en-US"/>
        </w:rPr>
      </w:pPr>
    </w:p>
    <w:p w:rsidR="008973B5" w:rsidRDefault="008973B5" w:rsidP="002812DE">
      <w:pPr>
        <w:autoSpaceDE w:val="0"/>
        <w:autoSpaceDN w:val="0"/>
        <w:adjustRightInd w:val="0"/>
        <w:spacing w:after="0" w:line="240" w:lineRule="auto"/>
        <w:rPr>
          <w:rFonts w:ascii="Calibri" w:hAnsi="Calibri" w:cs="Calibri"/>
          <w:color w:val="0D0D0D"/>
          <w:kern w:val="0"/>
          <w:sz w:val="24"/>
          <w:szCs w:val="24"/>
          <w:lang w:eastAsia="en-US"/>
        </w:rPr>
      </w:pPr>
    </w:p>
    <w:p w:rsidR="00F412AB" w:rsidRDefault="00F412AB" w:rsidP="002812DE">
      <w:pPr>
        <w:autoSpaceDE w:val="0"/>
        <w:autoSpaceDN w:val="0"/>
        <w:adjustRightInd w:val="0"/>
        <w:spacing w:after="0" w:line="240" w:lineRule="auto"/>
        <w:rPr>
          <w:rFonts w:ascii="Calibri" w:hAnsi="Calibri" w:cs="Calibri"/>
          <w:color w:val="0D0D0D"/>
          <w:kern w:val="0"/>
          <w:sz w:val="24"/>
          <w:szCs w:val="24"/>
          <w:lang w:eastAsia="en-US"/>
        </w:rPr>
      </w:pPr>
    </w:p>
    <w:p w:rsidR="00F412AB" w:rsidRDefault="00F412AB" w:rsidP="002812DE">
      <w:pPr>
        <w:autoSpaceDE w:val="0"/>
        <w:autoSpaceDN w:val="0"/>
        <w:adjustRightInd w:val="0"/>
        <w:spacing w:after="0" w:line="240" w:lineRule="auto"/>
        <w:rPr>
          <w:rFonts w:ascii="Calibri" w:hAnsi="Calibri" w:cs="Calibri"/>
          <w:color w:val="0D0D0D"/>
          <w:kern w:val="0"/>
          <w:sz w:val="24"/>
          <w:szCs w:val="24"/>
          <w:lang w:eastAsia="en-US"/>
        </w:rPr>
      </w:pPr>
    </w:p>
    <w:p w:rsidR="00F412AB" w:rsidRDefault="00F412AB" w:rsidP="002812DE">
      <w:pPr>
        <w:autoSpaceDE w:val="0"/>
        <w:autoSpaceDN w:val="0"/>
        <w:adjustRightInd w:val="0"/>
        <w:spacing w:after="0" w:line="240" w:lineRule="auto"/>
        <w:rPr>
          <w:rFonts w:ascii="Calibri" w:hAnsi="Calibri" w:cs="Calibri"/>
          <w:color w:val="0D0D0D"/>
          <w:kern w:val="0"/>
          <w:sz w:val="24"/>
          <w:szCs w:val="24"/>
          <w:lang w:eastAsia="en-US"/>
        </w:rPr>
      </w:pPr>
    </w:p>
    <w:p w:rsidR="00F412AB" w:rsidRDefault="00F412AB" w:rsidP="002812DE">
      <w:pPr>
        <w:autoSpaceDE w:val="0"/>
        <w:autoSpaceDN w:val="0"/>
        <w:adjustRightInd w:val="0"/>
        <w:spacing w:after="0" w:line="240" w:lineRule="auto"/>
        <w:rPr>
          <w:rFonts w:ascii="Calibri" w:hAnsi="Calibri" w:cs="Calibri"/>
          <w:color w:val="0D0D0D"/>
          <w:kern w:val="0"/>
          <w:sz w:val="24"/>
          <w:szCs w:val="24"/>
          <w:lang w:eastAsia="en-US"/>
        </w:rPr>
      </w:pPr>
    </w:p>
    <w:p w:rsidR="00F412AB" w:rsidRDefault="00F412AB" w:rsidP="002812DE">
      <w:pPr>
        <w:autoSpaceDE w:val="0"/>
        <w:autoSpaceDN w:val="0"/>
        <w:adjustRightInd w:val="0"/>
        <w:spacing w:after="0" w:line="240" w:lineRule="auto"/>
        <w:rPr>
          <w:rFonts w:ascii="Calibri" w:hAnsi="Calibri" w:cs="Calibri"/>
          <w:color w:val="0D0D0D"/>
          <w:kern w:val="0"/>
          <w:sz w:val="24"/>
          <w:szCs w:val="24"/>
          <w:lang w:eastAsia="en-US"/>
        </w:rPr>
      </w:pPr>
    </w:p>
    <w:p w:rsidR="00F412AB" w:rsidRDefault="00F412AB" w:rsidP="002812DE">
      <w:pPr>
        <w:autoSpaceDE w:val="0"/>
        <w:autoSpaceDN w:val="0"/>
        <w:adjustRightInd w:val="0"/>
        <w:spacing w:after="0" w:line="240" w:lineRule="auto"/>
        <w:rPr>
          <w:rFonts w:ascii="Calibri" w:hAnsi="Calibri" w:cs="Calibri"/>
          <w:color w:val="0D0D0D"/>
          <w:kern w:val="0"/>
          <w:sz w:val="24"/>
          <w:szCs w:val="24"/>
          <w:lang w:eastAsia="en-US"/>
        </w:rPr>
      </w:pPr>
    </w:p>
    <w:p w:rsidR="00F412AB" w:rsidRDefault="00F412AB" w:rsidP="002812DE">
      <w:pPr>
        <w:autoSpaceDE w:val="0"/>
        <w:autoSpaceDN w:val="0"/>
        <w:adjustRightInd w:val="0"/>
        <w:spacing w:after="0" w:line="240" w:lineRule="auto"/>
        <w:rPr>
          <w:rFonts w:ascii="Calibri" w:hAnsi="Calibri" w:cs="Calibri"/>
          <w:color w:val="0D0D0D"/>
          <w:kern w:val="0"/>
          <w:sz w:val="24"/>
          <w:szCs w:val="24"/>
          <w:lang w:eastAsia="en-US"/>
        </w:rPr>
      </w:pPr>
    </w:p>
    <w:p w:rsidR="00F412AB" w:rsidRDefault="00F412AB" w:rsidP="002812DE">
      <w:pPr>
        <w:autoSpaceDE w:val="0"/>
        <w:autoSpaceDN w:val="0"/>
        <w:adjustRightInd w:val="0"/>
        <w:spacing w:after="0" w:line="240" w:lineRule="auto"/>
        <w:rPr>
          <w:rFonts w:ascii="Calibri" w:hAnsi="Calibri" w:cs="Calibri"/>
          <w:color w:val="0D0D0D"/>
          <w:kern w:val="0"/>
          <w:sz w:val="24"/>
          <w:szCs w:val="24"/>
          <w:lang w:eastAsia="en-US"/>
        </w:rPr>
      </w:pPr>
    </w:p>
    <w:p w:rsidR="0036056C" w:rsidRDefault="0036056C" w:rsidP="002812DE">
      <w:pPr>
        <w:autoSpaceDE w:val="0"/>
        <w:autoSpaceDN w:val="0"/>
        <w:adjustRightInd w:val="0"/>
        <w:spacing w:after="0" w:line="240" w:lineRule="auto"/>
        <w:rPr>
          <w:rFonts w:ascii="Calibri" w:hAnsi="Calibri" w:cs="Calibri"/>
          <w:color w:val="0D0D0D"/>
          <w:kern w:val="0"/>
          <w:sz w:val="24"/>
          <w:szCs w:val="24"/>
          <w:lang w:eastAsia="en-US"/>
        </w:rPr>
      </w:pPr>
    </w:p>
    <w:p w:rsidR="00815CB6" w:rsidRDefault="00815CB6" w:rsidP="002812DE">
      <w:pPr>
        <w:autoSpaceDE w:val="0"/>
        <w:autoSpaceDN w:val="0"/>
        <w:adjustRightInd w:val="0"/>
        <w:spacing w:after="0" w:line="240" w:lineRule="auto"/>
      </w:pPr>
    </w:p>
    <w:p w:rsidR="00F412AB" w:rsidRDefault="00F412AB" w:rsidP="004F321B">
      <w:pPr>
        <w:spacing w:after="160"/>
        <w:jc w:val="center"/>
      </w:pPr>
    </w:p>
    <w:p w:rsidR="00227994" w:rsidRDefault="00772A8F" w:rsidP="004F321B">
      <w:pPr>
        <w:spacing w:after="160"/>
        <w:jc w:val="center"/>
      </w:pPr>
      <w:r>
        <w:rPr>
          <w:noProof/>
          <w:lang w:eastAsia="en-US"/>
        </w:rPr>
        <w:lastRenderedPageBreak/>
        <w:drawing>
          <wp:inline distT="0" distB="0" distL="0" distR="0">
            <wp:extent cx="3277772" cy="217087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 report photos 0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7772" cy="2170874"/>
                    </a:xfrm>
                    <a:prstGeom prst="rect">
                      <a:avLst/>
                    </a:prstGeom>
                  </pic:spPr>
                </pic:pic>
              </a:graphicData>
            </a:graphic>
          </wp:inline>
        </w:drawing>
      </w:r>
    </w:p>
    <w:p w:rsidR="00227994" w:rsidRDefault="00227994">
      <w:pPr>
        <w:spacing w:after="160"/>
      </w:pPr>
    </w:p>
    <w:p w:rsidR="00DE43A4" w:rsidRPr="00927021" w:rsidRDefault="00DE43A4" w:rsidP="00DE43A4">
      <w:pPr>
        <w:jc w:val="center"/>
        <w:rPr>
          <w:rFonts w:ascii="Times New Roman" w:hAnsi="Times New Roman"/>
          <w:b/>
          <w:color w:val="0070C0"/>
          <w:sz w:val="28"/>
          <w:szCs w:val="28"/>
        </w:rPr>
      </w:pPr>
      <w:r w:rsidRPr="00927021">
        <w:rPr>
          <w:rFonts w:ascii="Times New Roman" w:hAnsi="Times New Roman"/>
          <w:sz w:val="24"/>
          <w:szCs w:val="24"/>
          <w:u w:val="single"/>
        </w:rPr>
        <w:t>MISSION STATEMENT</w:t>
      </w:r>
    </w:p>
    <w:p w:rsidR="00DE43A4" w:rsidRPr="00927021" w:rsidRDefault="00DE43A4" w:rsidP="00DE43A4">
      <w:pPr>
        <w:jc w:val="both"/>
        <w:rPr>
          <w:rFonts w:ascii="Times New Roman" w:hAnsi="Times New Roman"/>
          <w:sz w:val="24"/>
          <w:szCs w:val="24"/>
        </w:rPr>
      </w:pPr>
      <w:r w:rsidRPr="00927021">
        <w:rPr>
          <w:rFonts w:ascii="Times New Roman" w:hAnsi="Times New Roman"/>
          <w:sz w:val="24"/>
          <w:szCs w:val="24"/>
        </w:rPr>
        <w:t>The Lewis County Coroner’s Office determines the cause and manner of reported deaths by conducting professional medicolegal death investigations while ensuring that everyone who has suffered a loss is treated with dignity, respect and compassion. The Lewis County Coroner’s Office is dedicated to improving the professional development of all staff through continued training while working collaboratively with the community to identify and proactively respond to issues and concerns related to death investigations.</w:t>
      </w:r>
    </w:p>
    <w:p w:rsidR="00DE43A4" w:rsidRPr="00927021" w:rsidRDefault="00DE43A4" w:rsidP="00DE43A4">
      <w:pPr>
        <w:rPr>
          <w:rFonts w:ascii="Times New Roman" w:hAnsi="Times New Roman"/>
          <w:b/>
          <w:sz w:val="24"/>
          <w:szCs w:val="24"/>
        </w:rPr>
      </w:pPr>
    </w:p>
    <w:p w:rsidR="00DE43A4" w:rsidRPr="00927021" w:rsidRDefault="00DE43A4" w:rsidP="00DE43A4">
      <w:pPr>
        <w:jc w:val="center"/>
        <w:rPr>
          <w:rFonts w:ascii="Times New Roman" w:hAnsi="Times New Roman"/>
          <w:b/>
          <w:sz w:val="24"/>
          <w:szCs w:val="24"/>
        </w:rPr>
      </w:pPr>
      <w:r w:rsidRPr="00927021">
        <w:rPr>
          <w:rFonts w:ascii="Times New Roman" w:hAnsi="Times New Roman"/>
          <w:sz w:val="24"/>
          <w:szCs w:val="24"/>
          <w:u w:val="single"/>
        </w:rPr>
        <w:t>VISION STATEMENT</w:t>
      </w:r>
    </w:p>
    <w:p w:rsidR="00DE43A4" w:rsidRPr="00167D8F" w:rsidRDefault="00DE43A4" w:rsidP="00DE43A4">
      <w:pPr>
        <w:rPr>
          <w:rFonts w:ascii="Times New Roman" w:hAnsi="Times New Roman"/>
          <w:sz w:val="24"/>
          <w:szCs w:val="24"/>
          <w:u w:val="single"/>
        </w:rPr>
      </w:pPr>
      <w:r w:rsidRPr="00927021">
        <w:rPr>
          <w:rFonts w:ascii="Times New Roman" w:hAnsi="Times New Roman"/>
          <w:sz w:val="24"/>
          <w:szCs w:val="24"/>
        </w:rPr>
        <w:t>1. The LCCO is accessible and accountable to the public, media and other elected officials.</w:t>
      </w:r>
      <w:r>
        <w:rPr>
          <w:rFonts w:ascii="Times New Roman" w:hAnsi="Times New Roman"/>
          <w:sz w:val="24"/>
          <w:szCs w:val="24"/>
        </w:rPr>
        <w:t xml:space="preserve">                           </w:t>
      </w:r>
      <w:r w:rsidRPr="00927021">
        <w:rPr>
          <w:rFonts w:ascii="Times New Roman" w:hAnsi="Times New Roman"/>
          <w:sz w:val="24"/>
          <w:szCs w:val="24"/>
        </w:rPr>
        <w:t>2. The LCCO continually strives to increase the proficiency and professionalism of all staff members through training.</w:t>
      </w:r>
      <w:r>
        <w:rPr>
          <w:rFonts w:ascii="Times New Roman" w:hAnsi="Times New Roman"/>
          <w:sz w:val="24"/>
          <w:szCs w:val="24"/>
        </w:rPr>
        <w:t xml:space="preserve">                                                                                                                                                                    </w:t>
      </w:r>
      <w:r w:rsidRPr="00927021">
        <w:rPr>
          <w:rFonts w:ascii="Times New Roman" w:hAnsi="Times New Roman"/>
          <w:sz w:val="24"/>
          <w:szCs w:val="24"/>
        </w:rPr>
        <w:t>3. The LCCO endeavors to develop and strengthen partnerships with the public safety community.</w:t>
      </w:r>
      <w:r>
        <w:rPr>
          <w:rFonts w:ascii="Times New Roman" w:hAnsi="Times New Roman"/>
          <w:sz w:val="24"/>
          <w:szCs w:val="24"/>
        </w:rPr>
        <w:t xml:space="preserve">                                                                                                                                                     </w:t>
      </w:r>
      <w:r w:rsidRPr="00167D8F">
        <w:rPr>
          <w:rFonts w:ascii="Times New Roman" w:hAnsi="Times New Roman"/>
          <w:sz w:val="24"/>
          <w:szCs w:val="24"/>
        </w:rPr>
        <w:t>4. The LCCO works with community partners to adopt a proactive approach to reducing preventable deaths.</w:t>
      </w:r>
    </w:p>
    <w:p w:rsidR="00DE43A4" w:rsidRDefault="00DE43A4" w:rsidP="00DE43A4">
      <w:pPr>
        <w:rPr>
          <w:rFonts w:ascii="Times New Roman" w:hAnsi="Times New Roman"/>
          <w:sz w:val="24"/>
          <w:szCs w:val="24"/>
          <w:u w:val="single"/>
        </w:rPr>
      </w:pPr>
    </w:p>
    <w:p w:rsidR="00DE43A4" w:rsidRDefault="00DE43A4" w:rsidP="000A148D">
      <w:pPr>
        <w:jc w:val="center"/>
        <w:rPr>
          <w:rFonts w:ascii="Times New Roman" w:hAnsi="Times New Roman"/>
          <w:b/>
          <w:sz w:val="36"/>
          <w:szCs w:val="36"/>
        </w:rPr>
      </w:pPr>
    </w:p>
    <w:p w:rsidR="00DE43A4" w:rsidRDefault="00DE43A4" w:rsidP="000A148D">
      <w:pPr>
        <w:jc w:val="center"/>
        <w:rPr>
          <w:rFonts w:ascii="Times New Roman" w:hAnsi="Times New Roman"/>
          <w:b/>
          <w:sz w:val="36"/>
          <w:szCs w:val="36"/>
        </w:rPr>
      </w:pPr>
    </w:p>
    <w:p w:rsidR="00DE43A4" w:rsidRDefault="00DE43A4" w:rsidP="000A148D">
      <w:pPr>
        <w:jc w:val="center"/>
        <w:rPr>
          <w:rFonts w:ascii="Times New Roman" w:hAnsi="Times New Roman"/>
          <w:b/>
          <w:sz w:val="36"/>
          <w:szCs w:val="36"/>
        </w:rPr>
      </w:pPr>
    </w:p>
    <w:p w:rsidR="00DE43A4" w:rsidRDefault="00DE43A4" w:rsidP="000A148D">
      <w:pPr>
        <w:jc w:val="center"/>
        <w:rPr>
          <w:rFonts w:ascii="Times New Roman" w:hAnsi="Times New Roman"/>
          <w:b/>
          <w:sz w:val="36"/>
          <w:szCs w:val="36"/>
        </w:rPr>
      </w:pPr>
    </w:p>
    <w:p w:rsidR="00DE43A4" w:rsidRDefault="00DE43A4" w:rsidP="000A148D">
      <w:pPr>
        <w:jc w:val="center"/>
        <w:rPr>
          <w:rFonts w:ascii="Times New Roman" w:hAnsi="Times New Roman"/>
          <w:b/>
          <w:sz w:val="36"/>
          <w:szCs w:val="36"/>
        </w:rPr>
      </w:pPr>
    </w:p>
    <w:p w:rsidR="00DE43A4" w:rsidRDefault="00772A8F" w:rsidP="000A148D">
      <w:pPr>
        <w:jc w:val="center"/>
        <w:rPr>
          <w:rFonts w:ascii="Times New Roman" w:hAnsi="Times New Roman"/>
          <w:b/>
          <w:sz w:val="36"/>
          <w:szCs w:val="36"/>
        </w:rPr>
      </w:pPr>
      <w:r>
        <w:rPr>
          <w:rFonts w:ascii="Times New Roman" w:hAnsi="Times New Roman"/>
          <w:b/>
          <w:noProof/>
          <w:sz w:val="36"/>
          <w:szCs w:val="36"/>
          <w:lang w:eastAsia="en-US"/>
        </w:rPr>
        <w:lastRenderedPageBreak/>
        <w:drawing>
          <wp:inline distT="0" distB="0" distL="0" distR="0">
            <wp:extent cx="3538025" cy="234324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 report photos 0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38025" cy="2343240"/>
                    </a:xfrm>
                    <a:prstGeom prst="rect">
                      <a:avLst/>
                    </a:prstGeom>
                  </pic:spPr>
                </pic:pic>
              </a:graphicData>
            </a:graphic>
          </wp:inline>
        </w:drawing>
      </w:r>
    </w:p>
    <w:p w:rsidR="00466F3A" w:rsidRDefault="0036056C" w:rsidP="000A148D">
      <w:pPr>
        <w:jc w:val="center"/>
        <w:rPr>
          <w:rFonts w:ascii="Times New Roman" w:hAnsi="Times New Roman"/>
          <w:b/>
          <w:sz w:val="36"/>
          <w:szCs w:val="36"/>
        </w:rPr>
      </w:pPr>
      <w:r>
        <w:rPr>
          <w:rFonts w:ascii="Times New Roman" w:hAnsi="Times New Roman"/>
          <w:b/>
          <w:sz w:val="36"/>
          <w:szCs w:val="36"/>
        </w:rPr>
        <w:t>F</w:t>
      </w:r>
      <w:r w:rsidR="00227994">
        <w:rPr>
          <w:rFonts w:ascii="Times New Roman" w:hAnsi="Times New Roman"/>
          <w:b/>
          <w:sz w:val="36"/>
          <w:szCs w:val="36"/>
        </w:rPr>
        <w:t>ORWARD</w:t>
      </w:r>
    </w:p>
    <w:p w:rsidR="00466F3A" w:rsidRDefault="00227994" w:rsidP="00227994">
      <w:pPr>
        <w:rPr>
          <w:rFonts w:ascii="Times New Roman" w:hAnsi="Times New Roman"/>
          <w:sz w:val="24"/>
          <w:szCs w:val="24"/>
        </w:rPr>
      </w:pPr>
      <w:r w:rsidRPr="00227994">
        <w:rPr>
          <w:rFonts w:ascii="Times New Roman" w:hAnsi="Times New Roman"/>
          <w:sz w:val="24"/>
          <w:szCs w:val="24"/>
        </w:rPr>
        <w:t xml:space="preserve">The Lewis </w:t>
      </w:r>
      <w:r>
        <w:rPr>
          <w:rFonts w:ascii="Times New Roman" w:hAnsi="Times New Roman"/>
          <w:sz w:val="24"/>
          <w:szCs w:val="24"/>
        </w:rPr>
        <w:t>C</w:t>
      </w:r>
      <w:r w:rsidRPr="00227994">
        <w:rPr>
          <w:rFonts w:ascii="Times New Roman" w:hAnsi="Times New Roman"/>
          <w:sz w:val="24"/>
          <w:szCs w:val="24"/>
        </w:rPr>
        <w:t>ounty Coroner’s Office</w:t>
      </w:r>
      <w:r w:rsidR="002007FD">
        <w:rPr>
          <w:rFonts w:ascii="Times New Roman" w:hAnsi="Times New Roman"/>
          <w:sz w:val="24"/>
          <w:szCs w:val="24"/>
        </w:rPr>
        <w:t xml:space="preserve"> (LCCO) </w:t>
      </w:r>
      <w:r w:rsidRPr="00227994">
        <w:rPr>
          <w:rFonts w:ascii="Times New Roman" w:hAnsi="Times New Roman"/>
          <w:sz w:val="24"/>
          <w:szCs w:val="24"/>
        </w:rPr>
        <w:t>serves the county by investigating sudden, unexpected</w:t>
      </w:r>
      <w:r>
        <w:rPr>
          <w:rFonts w:ascii="Times New Roman" w:hAnsi="Times New Roman"/>
          <w:sz w:val="24"/>
          <w:szCs w:val="24"/>
        </w:rPr>
        <w:t xml:space="preserve">, violent, suspicious and unnatural deaths. </w:t>
      </w:r>
      <w:r w:rsidR="00CA7143">
        <w:rPr>
          <w:rFonts w:ascii="Times New Roman" w:hAnsi="Times New Roman"/>
          <w:sz w:val="24"/>
          <w:szCs w:val="24"/>
        </w:rPr>
        <w:t xml:space="preserve">All members of the </w:t>
      </w:r>
      <w:r w:rsidR="00D7004C">
        <w:rPr>
          <w:rFonts w:ascii="Times New Roman" w:hAnsi="Times New Roman"/>
          <w:sz w:val="24"/>
          <w:szCs w:val="24"/>
        </w:rPr>
        <w:t xml:space="preserve">LCCO </w:t>
      </w:r>
      <w:r>
        <w:rPr>
          <w:rFonts w:ascii="Times New Roman" w:hAnsi="Times New Roman"/>
          <w:sz w:val="24"/>
          <w:szCs w:val="24"/>
        </w:rPr>
        <w:t>staff recognize that every death investigated involves grieving family members as well as friends and co-workers. Conducting timely and complete death investigations is necessary, in part, to</w:t>
      </w:r>
      <w:r w:rsidR="00035BE5">
        <w:rPr>
          <w:rFonts w:ascii="Times New Roman" w:hAnsi="Times New Roman"/>
          <w:sz w:val="24"/>
          <w:szCs w:val="24"/>
        </w:rPr>
        <w:t xml:space="preserve"> assist those grieving people. Complete investigations</w:t>
      </w:r>
      <w:r>
        <w:rPr>
          <w:rFonts w:ascii="Times New Roman" w:hAnsi="Times New Roman"/>
          <w:sz w:val="24"/>
          <w:szCs w:val="24"/>
        </w:rPr>
        <w:t xml:space="preserve"> </w:t>
      </w:r>
      <w:r w:rsidR="00D7004C">
        <w:rPr>
          <w:rFonts w:ascii="Times New Roman" w:hAnsi="Times New Roman"/>
          <w:sz w:val="24"/>
          <w:szCs w:val="24"/>
        </w:rPr>
        <w:t xml:space="preserve">also </w:t>
      </w:r>
      <w:r>
        <w:rPr>
          <w:rFonts w:ascii="Times New Roman" w:hAnsi="Times New Roman"/>
          <w:sz w:val="24"/>
          <w:szCs w:val="24"/>
        </w:rPr>
        <w:t>help</w:t>
      </w:r>
      <w:r w:rsidR="00035BE5">
        <w:rPr>
          <w:rFonts w:ascii="Times New Roman" w:hAnsi="Times New Roman"/>
          <w:sz w:val="24"/>
          <w:szCs w:val="24"/>
        </w:rPr>
        <w:t xml:space="preserve"> families with the s</w:t>
      </w:r>
      <w:r>
        <w:rPr>
          <w:rFonts w:ascii="Times New Roman" w:hAnsi="Times New Roman"/>
          <w:sz w:val="24"/>
          <w:szCs w:val="24"/>
        </w:rPr>
        <w:t xml:space="preserve">ettling of issues such as estate and insurance claims as well as any criminal or civil actions. </w:t>
      </w:r>
      <w:r w:rsidR="00035BE5">
        <w:rPr>
          <w:rFonts w:ascii="Times New Roman" w:hAnsi="Times New Roman"/>
          <w:sz w:val="24"/>
          <w:szCs w:val="24"/>
        </w:rPr>
        <w:t>Often times q</w:t>
      </w:r>
      <w:r>
        <w:rPr>
          <w:rFonts w:ascii="Times New Roman" w:hAnsi="Times New Roman"/>
          <w:sz w:val="24"/>
          <w:szCs w:val="24"/>
        </w:rPr>
        <w:t xml:space="preserve">uestions </w:t>
      </w:r>
      <w:r w:rsidR="00035BE5">
        <w:rPr>
          <w:rFonts w:ascii="Times New Roman" w:hAnsi="Times New Roman"/>
          <w:sz w:val="24"/>
          <w:szCs w:val="24"/>
        </w:rPr>
        <w:t xml:space="preserve">come up long after the </w:t>
      </w:r>
      <w:r>
        <w:rPr>
          <w:rFonts w:ascii="Times New Roman" w:hAnsi="Times New Roman"/>
          <w:sz w:val="24"/>
          <w:szCs w:val="24"/>
        </w:rPr>
        <w:t>death that were not thought of at the time and complete and thorough investigation</w:t>
      </w:r>
      <w:r w:rsidR="00035BE5">
        <w:rPr>
          <w:rFonts w:ascii="Times New Roman" w:hAnsi="Times New Roman"/>
          <w:sz w:val="24"/>
          <w:szCs w:val="24"/>
        </w:rPr>
        <w:t xml:space="preserve">s </w:t>
      </w:r>
      <w:r>
        <w:rPr>
          <w:rFonts w:ascii="Times New Roman" w:hAnsi="Times New Roman"/>
          <w:sz w:val="24"/>
          <w:szCs w:val="24"/>
        </w:rPr>
        <w:t xml:space="preserve">aid in the answering of these questions.  </w:t>
      </w:r>
    </w:p>
    <w:p w:rsidR="00CA7143" w:rsidRDefault="00CA7143" w:rsidP="00227994">
      <w:pPr>
        <w:rPr>
          <w:rFonts w:ascii="Times New Roman" w:hAnsi="Times New Roman"/>
          <w:sz w:val="24"/>
          <w:szCs w:val="24"/>
        </w:rPr>
      </w:pPr>
      <w:r>
        <w:rPr>
          <w:rFonts w:ascii="Times New Roman" w:hAnsi="Times New Roman"/>
          <w:sz w:val="24"/>
          <w:szCs w:val="24"/>
        </w:rPr>
        <w:t>Deaths investigated by the L</w:t>
      </w:r>
      <w:r w:rsidR="00510626">
        <w:rPr>
          <w:rFonts w:ascii="Times New Roman" w:hAnsi="Times New Roman"/>
          <w:sz w:val="24"/>
          <w:szCs w:val="24"/>
        </w:rPr>
        <w:t xml:space="preserve">CCO </w:t>
      </w:r>
      <w:r>
        <w:rPr>
          <w:rFonts w:ascii="Times New Roman" w:hAnsi="Times New Roman"/>
          <w:sz w:val="24"/>
          <w:szCs w:val="24"/>
        </w:rPr>
        <w:t>include on-the-job deaths and the</w:t>
      </w:r>
      <w:r w:rsidR="00035BE5">
        <w:rPr>
          <w:rFonts w:ascii="Times New Roman" w:hAnsi="Times New Roman"/>
          <w:sz w:val="24"/>
          <w:szCs w:val="24"/>
        </w:rPr>
        <w:t>se</w:t>
      </w:r>
      <w:r>
        <w:rPr>
          <w:rFonts w:ascii="Times New Roman" w:hAnsi="Times New Roman"/>
          <w:sz w:val="24"/>
          <w:szCs w:val="24"/>
        </w:rPr>
        <w:t xml:space="preserve"> investigations are conducted in conjunction with the Washington State Department of Labor and Industries (L &amp; I).</w:t>
      </w:r>
    </w:p>
    <w:p w:rsidR="001864CA" w:rsidRDefault="00CA7143" w:rsidP="00227994">
      <w:pPr>
        <w:rPr>
          <w:rFonts w:ascii="Times New Roman" w:hAnsi="Times New Roman"/>
          <w:sz w:val="24"/>
          <w:szCs w:val="24"/>
        </w:rPr>
      </w:pPr>
      <w:r>
        <w:rPr>
          <w:rFonts w:ascii="Times New Roman" w:hAnsi="Times New Roman"/>
          <w:sz w:val="24"/>
          <w:szCs w:val="24"/>
        </w:rPr>
        <w:t xml:space="preserve">The LCCO also plays a </w:t>
      </w:r>
      <w:r w:rsidR="00035BE5">
        <w:rPr>
          <w:rFonts w:ascii="Times New Roman" w:hAnsi="Times New Roman"/>
          <w:sz w:val="24"/>
          <w:szCs w:val="24"/>
        </w:rPr>
        <w:t xml:space="preserve">role in the area of </w:t>
      </w:r>
      <w:r>
        <w:rPr>
          <w:rFonts w:ascii="Times New Roman" w:hAnsi="Times New Roman"/>
          <w:sz w:val="24"/>
          <w:szCs w:val="24"/>
        </w:rPr>
        <w:t xml:space="preserve">public health </w:t>
      </w:r>
      <w:r w:rsidR="001864CA">
        <w:rPr>
          <w:rFonts w:ascii="Times New Roman" w:hAnsi="Times New Roman"/>
          <w:sz w:val="24"/>
          <w:szCs w:val="24"/>
        </w:rPr>
        <w:t xml:space="preserve">by isolating and identifying the causes of sudden, unexpected deaths that might affect </w:t>
      </w:r>
      <w:r w:rsidR="00035BE5">
        <w:rPr>
          <w:rFonts w:ascii="Times New Roman" w:hAnsi="Times New Roman"/>
          <w:sz w:val="24"/>
          <w:szCs w:val="24"/>
        </w:rPr>
        <w:t xml:space="preserve">groups of people. If </w:t>
      </w:r>
      <w:r w:rsidR="001864CA">
        <w:rPr>
          <w:rFonts w:ascii="Times New Roman" w:hAnsi="Times New Roman"/>
          <w:sz w:val="24"/>
          <w:szCs w:val="24"/>
        </w:rPr>
        <w:t>an infectious agent or toxin is implicated in a death the LCCO works with Lewis County Public Health to ensure family members and other contacts of the decedent receive any needed medical treatment.</w:t>
      </w:r>
    </w:p>
    <w:p w:rsidR="001864CA" w:rsidRDefault="001864CA" w:rsidP="00227994">
      <w:pPr>
        <w:rPr>
          <w:rFonts w:ascii="Times New Roman" w:hAnsi="Times New Roman"/>
          <w:sz w:val="24"/>
          <w:szCs w:val="24"/>
        </w:rPr>
      </w:pPr>
      <w:r>
        <w:rPr>
          <w:rFonts w:ascii="Times New Roman" w:hAnsi="Times New Roman"/>
          <w:sz w:val="24"/>
          <w:szCs w:val="24"/>
        </w:rPr>
        <w:t xml:space="preserve">In cases </w:t>
      </w:r>
      <w:r w:rsidR="004F0056">
        <w:rPr>
          <w:rFonts w:ascii="Times New Roman" w:hAnsi="Times New Roman"/>
          <w:sz w:val="24"/>
          <w:szCs w:val="24"/>
        </w:rPr>
        <w:t xml:space="preserve">that are </w:t>
      </w:r>
      <w:r>
        <w:rPr>
          <w:rFonts w:ascii="Times New Roman" w:hAnsi="Times New Roman"/>
          <w:sz w:val="24"/>
          <w:szCs w:val="24"/>
        </w:rPr>
        <w:t>unexpected deaths at home, suspicious circumstances, homicide, suicide</w:t>
      </w:r>
      <w:r w:rsidR="00D7004C">
        <w:rPr>
          <w:rFonts w:ascii="Times New Roman" w:hAnsi="Times New Roman"/>
          <w:sz w:val="24"/>
          <w:szCs w:val="24"/>
        </w:rPr>
        <w:t>, drug-related or</w:t>
      </w:r>
      <w:r>
        <w:rPr>
          <w:rFonts w:ascii="Times New Roman" w:hAnsi="Times New Roman"/>
          <w:sz w:val="24"/>
          <w:szCs w:val="24"/>
        </w:rPr>
        <w:t xml:space="preserve"> traffic </w:t>
      </w:r>
      <w:r w:rsidR="004F0056">
        <w:rPr>
          <w:rFonts w:ascii="Times New Roman" w:hAnsi="Times New Roman"/>
          <w:sz w:val="24"/>
          <w:szCs w:val="24"/>
        </w:rPr>
        <w:t xml:space="preserve">deaths the LCCO works closely with the jurisdictional law enforcement agency. The agencies conduct parallel investigations while cooperating fully with each other. All members of the </w:t>
      </w:r>
      <w:r w:rsidR="00D7004C">
        <w:rPr>
          <w:rFonts w:ascii="Times New Roman" w:hAnsi="Times New Roman"/>
          <w:sz w:val="24"/>
          <w:szCs w:val="24"/>
        </w:rPr>
        <w:t xml:space="preserve">LCCO </w:t>
      </w:r>
      <w:r w:rsidR="004F0056">
        <w:rPr>
          <w:rFonts w:ascii="Times New Roman" w:hAnsi="Times New Roman"/>
          <w:sz w:val="24"/>
          <w:szCs w:val="24"/>
        </w:rPr>
        <w:t xml:space="preserve">staff are subject </w:t>
      </w:r>
      <w:r w:rsidR="000731B0">
        <w:rPr>
          <w:rFonts w:ascii="Times New Roman" w:hAnsi="Times New Roman"/>
          <w:sz w:val="24"/>
          <w:szCs w:val="24"/>
        </w:rPr>
        <w:t>to</w:t>
      </w:r>
      <w:r w:rsidR="004F0056">
        <w:rPr>
          <w:rFonts w:ascii="Times New Roman" w:hAnsi="Times New Roman"/>
          <w:sz w:val="24"/>
          <w:szCs w:val="24"/>
        </w:rPr>
        <w:t xml:space="preserve"> being subpoenaed to testify in civil/criminal cases as to the extent of the investigation they conducted.  </w:t>
      </w:r>
    </w:p>
    <w:p w:rsidR="00E65BD8" w:rsidRDefault="00E65BD8" w:rsidP="00227994">
      <w:pPr>
        <w:rPr>
          <w:rFonts w:ascii="Times New Roman" w:hAnsi="Times New Roman"/>
          <w:sz w:val="24"/>
          <w:szCs w:val="24"/>
        </w:rPr>
      </w:pPr>
      <w:r>
        <w:rPr>
          <w:rFonts w:ascii="Times New Roman" w:hAnsi="Times New Roman"/>
          <w:sz w:val="24"/>
          <w:szCs w:val="24"/>
        </w:rPr>
        <w:t>In summary the LCCO provides expert medicolegal death investigations and services related to deaths that are of concern to the health, safety and welfare of Lewis County.</w:t>
      </w:r>
    </w:p>
    <w:p w:rsidR="00D7004C" w:rsidRPr="00F86405" w:rsidRDefault="00D7004C" w:rsidP="00D7004C">
      <w:pPr>
        <w:pStyle w:val="ListParagraph"/>
        <w:ind w:left="0"/>
        <w:rPr>
          <w:rFonts w:ascii="Times New Roman" w:hAnsi="Times New Roman"/>
          <w:sz w:val="24"/>
          <w:szCs w:val="24"/>
        </w:rPr>
      </w:pPr>
      <w:r w:rsidRPr="00F86405">
        <w:rPr>
          <w:rFonts w:ascii="Times New Roman" w:hAnsi="Times New Roman"/>
          <w:sz w:val="24"/>
          <w:szCs w:val="24"/>
        </w:rPr>
        <w:t xml:space="preserve">Lewis County is approximately 2, 402. 80 square miles and has a population of approximately 75, </w:t>
      </w:r>
      <w:r w:rsidR="00756211">
        <w:rPr>
          <w:rFonts w:ascii="Times New Roman" w:hAnsi="Times New Roman"/>
          <w:sz w:val="24"/>
          <w:szCs w:val="24"/>
        </w:rPr>
        <w:t>901</w:t>
      </w:r>
      <w:r w:rsidRPr="00F86405">
        <w:rPr>
          <w:rFonts w:ascii="Times New Roman" w:hAnsi="Times New Roman"/>
          <w:sz w:val="24"/>
          <w:szCs w:val="24"/>
        </w:rPr>
        <w:t xml:space="preserve">. </w:t>
      </w:r>
      <w:r>
        <w:rPr>
          <w:rStyle w:val="FootnoteReference"/>
          <w:rFonts w:ascii="Times New Roman" w:hAnsi="Times New Roman"/>
          <w:sz w:val="24"/>
          <w:szCs w:val="24"/>
        </w:rPr>
        <w:footnoteReference w:id="1"/>
      </w:r>
    </w:p>
    <w:p w:rsidR="00815CB6" w:rsidRDefault="001864CA" w:rsidP="00227994">
      <w:r>
        <w:rPr>
          <w:rFonts w:ascii="Times New Roman" w:hAnsi="Times New Roman"/>
          <w:sz w:val="24"/>
          <w:szCs w:val="24"/>
        </w:rPr>
        <w:lastRenderedPageBreak/>
        <w:t xml:space="preserve"> </w:t>
      </w:r>
    </w:p>
    <w:p w:rsidR="00815CB6" w:rsidRDefault="00772A8F" w:rsidP="004F321B">
      <w:pPr>
        <w:jc w:val="center"/>
      </w:pPr>
      <w:r>
        <w:rPr>
          <w:noProof/>
          <w:lang w:eastAsia="en-US"/>
        </w:rPr>
        <w:drawing>
          <wp:inline distT="0" distB="0" distL="0" distR="0">
            <wp:extent cx="4030394" cy="2669336"/>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 report photos 00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30394" cy="2669336"/>
                    </a:xfrm>
                    <a:prstGeom prst="rect">
                      <a:avLst/>
                    </a:prstGeom>
                  </pic:spPr>
                </pic:pic>
              </a:graphicData>
            </a:graphic>
          </wp:inline>
        </w:drawing>
      </w:r>
    </w:p>
    <w:p w:rsidR="00815CB6" w:rsidRDefault="00815CB6" w:rsidP="00227994"/>
    <w:p w:rsidR="00815CB6" w:rsidRDefault="004F321B" w:rsidP="001476EA">
      <w:pPr>
        <w:jc w:val="center"/>
        <w:rPr>
          <w:rFonts w:ascii="Times New Roman" w:hAnsi="Times New Roman"/>
          <w:b/>
          <w:sz w:val="36"/>
          <w:szCs w:val="36"/>
        </w:rPr>
      </w:pPr>
      <w:r>
        <w:rPr>
          <w:rFonts w:ascii="Times New Roman" w:hAnsi="Times New Roman"/>
          <w:b/>
          <w:sz w:val="36"/>
          <w:szCs w:val="36"/>
        </w:rPr>
        <w:t>D</w:t>
      </w:r>
      <w:r w:rsidR="00815CB6">
        <w:rPr>
          <w:rFonts w:ascii="Times New Roman" w:hAnsi="Times New Roman"/>
          <w:b/>
          <w:sz w:val="36"/>
          <w:szCs w:val="36"/>
        </w:rPr>
        <w:t>ESCRIPTION AND PURPOSE</w:t>
      </w:r>
    </w:p>
    <w:p w:rsidR="00815CB6" w:rsidRDefault="00815CB6" w:rsidP="00227994">
      <w:pPr>
        <w:rPr>
          <w:rFonts w:ascii="Times New Roman" w:hAnsi="Times New Roman"/>
          <w:sz w:val="24"/>
          <w:szCs w:val="24"/>
        </w:rPr>
      </w:pPr>
      <w:r>
        <w:rPr>
          <w:rFonts w:ascii="Times New Roman" w:hAnsi="Times New Roman"/>
          <w:sz w:val="24"/>
          <w:szCs w:val="24"/>
        </w:rPr>
        <w:t>The L</w:t>
      </w:r>
      <w:r w:rsidR="00510626">
        <w:rPr>
          <w:rFonts w:ascii="Times New Roman" w:hAnsi="Times New Roman"/>
          <w:sz w:val="24"/>
          <w:szCs w:val="24"/>
        </w:rPr>
        <w:t xml:space="preserve">CCO </w:t>
      </w:r>
      <w:r w:rsidR="005260BA">
        <w:rPr>
          <w:rFonts w:ascii="Times New Roman" w:hAnsi="Times New Roman"/>
          <w:sz w:val="24"/>
          <w:szCs w:val="24"/>
        </w:rPr>
        <w:t xml:space="preserve">is funded by Lewis County and operates under the direction of the Coroner. </w:t>
      </w:r>
      <w:r w:rsidR="00051501">
        <w:rPr>
          <w:rFonts w:ascii="Times New Roman" w:hAnsi="Times New Roman"/>
          <w:sz w:val="24"/>
          <w:szCs w:val="24"/>
        </w:rPr>
        <w:t xml:space="preserve">The Coroner is a </w:t>
      </w:r>
      <w:r w:rsidR="005260BA">
        <w:rPr>
          <w:rFonts w:ascii="Times New Roman" w:hAnsi="Times New Roman"/>
          <w:sz w:val="24"/>
          <w:szCs w:val="24"/>
        </w:rPr>
        <w:t>half-time elected position</w:t>
      </w:r>
      <w:r w:rsidR="00051501">
        <w:rPr>
          <w:rFonts w:ascii="Times New Roman" w:hAnsi="Times New Roman"/>
          <w:sz w:val="24"/>
          <w:szCs w:val="24"/>
        </w:rPr>
        <w:t xml:space="preserve"> and is </w:t>
      </w:r>
      <w:r w:rsidR="005260BA">
        <w:rPr>
          <w:rFonts w:ascii="Times New Roman" w:hAnsi="Times New Roman"/>
          <w:sz w:val="24"/>
          <w:szCs w:val="24"/>
        </w:rPr>
        <w:t xml:space="preserve">responsible for the administration of the office, the budget, </w:t>
      </w:r>
      <w:r w:rsidR="00756211">
        <w:rPr>
          <w:rFonts w:ascii="Times New Roman" w:hAnsi="Times New Roman"/>
          <w:sz w:val="24"/>
          <w:szCs w:val="24"/>
        </w:rPr>
        <w:t xml:space="preserve">accounts payable, </w:t>
      </w:r>
      <w:r w:rsidR="005260BA">
        <w:rPr>
          <w:rFonts w:ascii="Times New Roman" w:hAnsi="Times New Roman"/>
          <w:sz w:val="24"/>
          <w:szCs w:val="24"/>
        </w:rPr>
        <w:t xml:space="preserve">the staff and for determining the cause and manner of deaths reported. </w:t>
      </w:r>
      <w:r w:rsidR="00510626">
        <w:rPr>
          <w:rFonts w:ascii="Times New Roman" w:hAnsi="Times New Roman"/>
          <w:sz w:val="24"/>
          <w:szCs w:val="24"/>
        </w:rPr>
        <w:t>The Coroner also responds to calls in the field.</w:t>
      </w:r>
    </w:p>
    <w:p w:rsidR="005260BA" w:rsidRDefault="005260BA" w:rsidP="00227994">
      <w:pPr>
        <w:rPr>
          <w:rFonts w:ascii="Times New Roman" w:hAnsi="Times New Roman"/>
          <w:sz w:val="24"/>
          <w:szCs w:val="24"/>
        </w:rPr>
      </w:pPr>
      <w:r>
        <w:rPr>
          <w:rFonts w:ascii="Times New Roman" w:hAnsi="Times New Roman"/>
          <w:sz w:val="24"/>
          <w:szCs w:val="24"/>
        </w:rPr>
        <w:t xml:space="preserve">The Chief Deputy Coroner is a full-time position and serves at the will of the Coroner. The Chief Deputy </w:t>
      </w:r>
      <w:r w:rsidR="005A0332">
        <w:rPr>
          <w:rFonts w:ascii="Times New Roman" w:hAnsi="Times New Roman"/>
          <w:sz w:val="24"/>
          <w:szCs w:val="24"/>
        </w:rPr>
        <w:t xml:space="preserve">Coroner </w:t>
      </w:r>
      <w:r>
        <w:rPr>
          <w:rFonts w:ascii="Times New Roman" w:hAnsi="Times New Roman"/>
          <w:sz w:val="24"/>
          <w:szCs w:val="24"/>
        </w:rPr>
        <w:t>is responsible for payroll, staffing</w:t>
      </w:r>
      <w:r w:rsidR="00756211">
        <w:rPr>
          <w:rFonts w:ascii="Times New Roman" w:hAnsi="Times New Roman"/>
          <w:sz w:val="24"/>
          <w:szCs w:val="24"/>
        </w:rPr>
        <w:t xml:space="preserve"> and is often times the first line of contact with families. </w:t>
      </w:r>
      <w:r>
        <w:rPr>
          <w:rFonts w:ascii="Times New Roman" w:hAnsi="Times New Roman"/>
          <w:sz w:val="24"/>
          <w:szCs w:val="24"/>
        </w:rPr>
        <w:t>.</w:t>
      </w:r>
      <w:r w:rsidR="00510626">
        <w:rPr>
          <w:rFonts w:ascii="Times New Roman" w:hAnsi="Times New Roman"/>
          <w:sz w:val="24"/>
          <w:szCs w:val="24"/>
        </w:rPr>
        <w:t xml:space="preserve"> The Chief </w:t>
      </w:r>
      <w:r w:rsidR="005A0332">
        <w:rPr>
          <w:rFonts w:ascii="Times New Roman" w:hAnsi="Times New Roman"/>
          <w:sz w:val="24"/>
          <w:szCs w:val="24"/>
        </w:rPr>
        <w:t>D</w:t>
      </w:r>
      <w:r w:rsidR="00510626">
        <w:rPr>
          <w:rFonts w:ascii="Times New Roman" w:hAnsi="Times New Roman"/>
          <w:sz w:val="24"/>
          <w:szCs w:val="24"/>
        </w:rPr>
        <w:t xml:space="preserve">eputy Coroner also responds to calls in the field. </w:t>
      </w:r>
    </w:p>
    <w:p w:rsidR="005260BA" w:rsidRDefault="005260BA" w:rsidP="00227994">
      <w:pPr>
        <w:rPr>
          <w:rFonts w:ascii="Times New Roman" w:hAnsi="Times New Roman"/>
          <w:sz w:val="24"/>
          <w:szCs w:val="24"/>
        </w:rPr>
      </w:pPr>
      <w:r>
        <w:rPr>
          <w:rFonts w:ascii="Times New Roman" w:hAnsi="Times New Roman"/>
          <w:sz w:val="24"/>
          <w:szCs w:val="24"/>
        </w:rPr>
        <w:t xml:space="preserve">The staff is comprised of Deputy Coroners who are classified as “extra help” by the county. The Deputy Coroners work on-call from </w:t>
      </w:r>
      <w:r w:rsidR="002007FD">
        <w:rPr>
          <w:rFonts w:ascii="Times New Roman" w:hAnsi="Times New Roman"/>
          <w:sz w:val="24"/>
          <w:szCs w:val="24"/>
        </w:rPr>
        <w:t xml:space="preserve">home </w:t>
      </w:r>
      <w:r>
        <w:rPr>
          <w:rFonts w:ascii="Times New Roman" w:hAnsi="Times New Roman"/>
          <w:sz w:val="24"/>
          <w:szCs w:val="24"/>
        </w:rPr>
        <w:t>and respond to the locations where death</w:t>
      </w:r>
      <w:r w:rsidR="00D7004C">
        <w:rPr>
          <w:rFonts w:ascii="Times New Roman" w:hAnsi="Times New Roman"/>
          <w:sz w:val="24"/>
          <w:szCs w:val="24"/>
        </w:rPr>
        <w:t xml:space="preserve">s have </w:t>
      </w:r>
      <w:r>
        <w:rPr>
          <w:rFonts w:ascii="Times New Roman" w:hAnsi="Times New Roman"/>
          <w:sz w:val="24"/>
          <w:szCs w:val="24"/>
        </w:rPr>
        <w:t xml:space="preserve">occurred in order to conduct medicolegal death investigations.  These investigations involve:                                                                                               </w:t>
      </w:r>
    </w:p>
    <w:p w:rsidR="005260BA" w:rsidRDefault="005260BA" w:rsidP="005260BA">
      <w:pPr>
        <w:pStyle w:val="ListParagraph"/>
        <w:numPr>
          <w:ilvl w:val="0"/>
          <w:numId w:val="24"/>
        </w:numPr>
        <w:rPr>
          <w:rFonts w:ascii="Times New Roman" w:hAnsi="Times New Roman"/>
          <w:sz w:val="24"/>
          <w:szCs w:val="24"/>
        </w:rPr>
      </w:pPr>
      <w:r w:rsidRPr="005260BA">
        <w:rPr>
          <w:rFonts w:ascii="Times New Roman" w:hAnsi="Times New Roman"/>
          <w:sz w:val="24"/>
          <w:szCs w:val="24"/>
        </w:rPr>
        <w:t>obtaining preliminary information from law enforcement</w:t>
      </w:r>
    </w:p>
    <w:p w:rsidR="005260BA" w:rsidRDefault="005260BA" w:rsidP="005260BA">
      <w:pPr>
        <w:pStyle w:val="ListParagraph"/>
        <w:numPr>
          <w:ilvl w:val="0"/>
          <w:numId w:val="24"/>
        </w:numPr>
        <w:rPr>
          <w:rFonts w:ascii="Times New Roman" w:hAnsi="Times New Roman"/>
          <w:sz w:val="24"/>
          <w:szCs w:val="24"/>
        </w:rPr>
      </w:pPr>
      <w:r w:rsidRPr="005260BA">
        <w:rPr>
          <w:rFonts w:ascii="Times New Roman" w:hAnsi="Times New Roman"/>
          <w:sz w:val="24"/>
          <w:szCs w:val="24"/>
        </w:rPr>
        <w:t>getting detailed information from families and witnesses</w:t>
      </w:r>
      <w:r>
        <w:rPr>
          <w:rFonts w:ascii="Times New Roman" w:hAnsi="Times New Roman"/>
          <w:sz w:val="24"/>
          <w:szCs w:val="24"/>
        </w:rPr>
        <w:t xml:space="preserve"> </w:t>
      </w:r>
    </w:p>
    <w:p w:rsidR="005A0332" w:rsidRDefault="005A0332" w:rsidP="005A0332">
      <w:pPr>
        <w:pStyle w:val="ListParagraph"/>
        <w:numPr>
          <w:ilvl w:val="0"/>
          <w:numId w:val="24"/>
        </w:numPr>
        <w:rPr>
          <w:rFonts w:ascii="Times New Roman" w:hAnsi="Times New Roman"/>
          <w:sz w:val="24"/>
          <w:szCs w:val="24"/>
        </w:rPr>
      </w:pPr>
      <w:r w:rsidRPr="005260BA">
        <w:rPr>
          <w:rFonts w:ascii="Times New Roman" w:hAnsi="Times New Roman"/>
          <w:sz w:val="24"/>
          <w:szCs w:val="24"/>
        </w:rPr>
        <w:t>locating and documenting physical evidence</w:t>
      </w:r>
    </w:p>
    <w:p w:rsidR="005260BA" w:rsidRDefault="005260BA" w:rsidP="005260BA">
      <w:pPr>
        <w:pStyle w:val="ListParagraph"/>
        <w:numPr>
          <w:ilvl w:val="0"/>
          <w:numId w:val="24"/>
        </w:numPr>
        <w:rPr>
          <w:rFonts w:ascii="Times New Roman" w:hAnsi="Times New Roman"/>
          <w:sz w:val="24"/>
          <w:szCs w:val="24"/>
        </w:rPr>
      </w:pPr>
      <w:r w:rsidRPr="005260BA">
        <w:rPr>
          <w:rFonts w:ascii="Times New Roman" w:hAnsi="Times New Roman"/>
          <w:sz w:val="24"/>
          <w:szCs w:val="24"/>
        </w:rPr>
        <w:t>documenting the scene and decedent with photographs</w:t>
      </w:r>
      <w:r>
        <w:rPr>
          <w:rFonts w:ascii="Times New Roman" w:hAnsi="Times New Roman"/>
          <w:sz w:val="24"/>
          <w:szCs w:val="24"/>
        </w:rPr>
        <w:t xml:space="preserve"> </w:t>
      </w:r>
    </w:p>
    <w:p w:rsidR="005260BA" w:rsidRDefault="005260BA" w:rsidP="005260BA">
      <w:pPr>
        <w:pStyle w:val="ListParagraph"/>
        <w:numPr>
          <w:ilvl w:val="0"/>
          <w:numId w:val="24"/>
        </w:numPr>
        <w:rPr>
          <w:rFonts w:ascii="Times New Roman" w:hAnsi="Times New Roman"/>
          <w:sz w:val="24"/>
          <w:szCs w:val="24"/>
        </w:rPr>
      </w:pPr>
      <w:r w:rsidRPr="005260BA">
        <w:rPr>
          <w:rFonts w:ascii="Times New Roman" w:hAnsi="Times New Roman"/>
          <w:sz w:val="24"/>
          <w:szCs w:val="24"/>
        </w:rPr>
        <w:t xml:space="preserve">performing a comprehensive external physical examination of the </w:t>
      </w:r>
      <w:r>
        <w:rPr>
          <w:rFonts w:ascii="Times New Roman" w:hAnsi="Times New Roman"/>
          <w:sz w:val="24"/>
          <w:szCs w:val="24"/>
        </w:rPr>
        <w:t>decedent</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t>inventorying the prescription medications</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t>inventorying the property</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t>arranging for transport of the decedent</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t>getting the decedent identified</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t>locating and notifying the next of kin</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t>obtaining medical records</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lastRenderedPageBreak/>
        <w:t>writing a comprehensive investigative report</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t>drawing toxicological specimens</w:t>
      </w:r>
    </w:p>
    <w:p w:rsidR="005260BA" w:rsidRDefault="005260BA" w:rsidP="005260BA">
      <w:pPr>
        <w:pStyle w:val="ListParagraph"/>
        <w:numPr>
          <w:ilvl w:val="0"/>
          <w:numId w:val="24"/>
        </w:numPr>
        <w:rPr>
          <w:rFonts w:ascii="Times New Roman" w:hAnsi="Times New Roman"/>
          <w:sz w:val="24"/>
          <w:szCs w:val="24"/>
        </w:rPr>
      </w:pPr>
      <w:r>
        <w:rPr>
          <w:rFonts w:ascii="Times New Roman" w:hAnsi="Times New Roman"/>
          <w:sz w:val="24"/>
          <w:szCs w:val="24"/>
        </w:rPr>
        <w:t>assisting during autopsies</w:t>
      </w:r>
    </w:p>
    <w:p w:rsidR="00F86405" w:rsidRDefault="005260BA" w:rsidP="00F86405">
      <w:pPr>
        <w:pStyle w:val="ListParagraph"/>
        <w:numPr>
          <w:ilvl w:val="0"/>
          <w:numId w:val="24"/>
        </w:numPr>
        <w:rPr>
          <w:rFonts w:ascii="Times New Roman" w:hAnsi="Times New Roman"/>
          <w:sz w:val="24"/>
          <w:szCs w:val="24"/>
        </w:rPr>
      </w:pPr>
      <w:r>
        <w:rPr>
          <w:rFonts w:ascii="Times New Roman" w:hAnsi="Times New Roman"/>
          <w:sz w:val="24"/>
          <w:szCs w:val="24"/>
        </w:rPr>
        <w:t>testifying in court as needed</w:t>
      </w:r>
    </w:p>
    <w:p w:rsidR="00F86405" w:rsidRDefault="00F86405" w:rsidP="00F86405">
      <w:pPr>
        <w:pStyle w:val="ListParagraph"/>
        <w:rPr>
          <w:rFonts w:ascii="Times New Roman" w:hAnsi="Times New Roman"/>
          <w:sz w:val="24"/>
          <w:szCs w:val="24"/>
        </w:rPr>
      </w:pPr>
    </w:p>
    <w:p w:rsidR="002F55CE" w:rsidRDefault="00AB2E18" w:rsidP="002F55CE">
      <w:pPr>
        <w:rPr>
          <w:rFonts w:ascii="Times New Roman" w:hAnsi="Times New Roman"/>
          <w:sz w:val="24"/>
          <w:szCs w:val="24"/>
        </w:rPr>
      </w:pPr>
      <w:r>
        <w:rPr>
          <w:rFonts w:ascii="Times New Roman" w:hAnsi="Times New Roman"/>
          <w:sz w:val="24"/>
          <w:szCs w:val="24"/>
        </w:rPr>
        <w:t>Deaths that fall under the jurisdiction of the Lewis County Coroner’s Office are defined by state statute (RCW 68.50.010) and include but are not limited to:</w:t>
      </w:r>
    </w:p>
    <w:p w:rsidR="00AB2E18" w:rsidRDefault="00AB2E18" w:rsidP="00AB2E18">
      <w:pPr>
        <w:pStyle w:val="ListParagraph"/>
        <w:numPr>
          <w:ilvl w:val="0"/>
          <w:numId w:val="25"/>
        </w:numPr>
        <w:rPr>
          <w:rFonts w:ascii="Times New Roman" w:hAnsi="Times New Roman"/>
          <w:sz w:val="24"/>
          <w:szCs w:val="24"/>
        </w:rPr>
      </w:pPr>
      <w:r>
        <w:rPr>
          <w:rFonts w:ascii="Times New Roman" w:hAnsi="Times New Roman"/>
          <w:sz w:val="24"/>
          <w:szCs w:val="24"/>
        </w:rPr>
        <w:t xml:space="preserve">deaths of persons who were in </w:t>
      </w:r>
      <w:r w:rsidRPr="00AB2E18">
        <w:rPr>
          <w:rFonts w:ascii="Times New Roman" w:hAnsi="Times New Roman"/>
          <w:sz w:val="24"/>
          <w:szCs w:val="24"/>
        </w:rPr>
        <w:t>apparent good health without medical attendance within the t</w:t>
      </w:r>
      <w:r>
        <w:rPr>
          <w:rFonts w:ascii="Times New Roman" w:hAnsi="Times New Roman"/>
          <w:sz w:val="24"/>
          <w:szCs w:val="24"/>
        </w:rPr>
        <w:t>hirty-six hours preceding death</w:t>
      </w:r>
    </w:p>
    <w:p w:rsid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death</w:t>
      </w:r>
      <w:r w:rsidR="00966F6B">
        <w:rPr>
          <w:rFonts w:ascii="Times New Roman" w:hAnsi="Times New Roman"/>
          <w:sz w:val="24"/>
          <w:szCs w:val="24"/>
        </w:rPr>
        <w:t>s ca</w:t>
      </w:r>
      <w:r w:rsidRPr="00AB2E18">
        <w:rPr>
          <w:rFonts w:ascii="Times New Roman" w:hAnsi="Times New Roman"/>
          <w:sz w:val="24"/>
          <w:szCs w:val="24"/>
        </w:rPr>
        <w:t>used by unnatural or unlawful means</w:t>
      </w:r>
    </w:p>
    <w:p w:rsid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death occurs under suspicious circumstances</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 xml:space="preserve">where a coroner's autopsy or </w:t>
      </w:r>
      <w:r w:rsidR="00195D1E">
        <w:rPr>
          <w:rFonts w:ascii="Times New Roman" w:hAnsi="Times New Roman"/>
          <w:sz w:val="24"/>
          <w:szCs w:val="24"/>
        </w:rPr>
        <w:t>c</w:t>
      </w:r>
      <w:r w:rsidRPr="00AB2E18">
        <w:rPr>
          <w:rFonts w:ascii="Times New Roman" w:hAnsi="Times New Roman"/>
          <w:sz w:val="24"/>
          <w:szCs w:val="24"/>
        </w:rPr>
        <w:t>oroner's inquest is to be held</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death results from unknown or obscure causes</w:t>
      </w:r>
    </w:p>
    <w:p w:rsidR="00966F6B"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 xml:space="preserve">death occurs within one year following an accident                                                                                                                    </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 xml:space="preserve">death is caused by any violence whatsoever                                                                                         </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death results from a known or suspected abortion; whether self-induced or otherwise</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death results from drowning, hanging, burns, electrocution, gunshot wounds, stabs or cuts, lightning, starvation, radiation, exposure, alcoholism, narcotics or other addictions, tetanus, strangulations, suffocation or smothering</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death is due to premature birth or still birth</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 xml:space="preserve">death is due to a violent contagious disease or suspected contagious disease which may be a public health hazard; </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death results from alleged rape, carnal knowledge or sodomy</w:t>
      </w:r>
    </w:p>
    <w:p w:rsidR="00AB2E18" w:rsidRP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death occurs in a jail or prison</w:t>
      </w:r>
    </w:p>
    <w:p w:rsidR="00AB2E18" w:rsidRDefault="00AB2E18" w:rsidP="00AB2E18">
      <w:pPr>
        <w:pStyle w:val="ListParagraph"/>
        <w:numPr>
          <w:ilvl w:val="0"/>
          <w:numId w:val="25"/>
        </w:numPr>
        <w:rPr>
          <w:rFonts w:ascii="Times New Roman" w:hAnsi="Times New Roman"/>
          <w:sz w:val="24"/>
          <w:szCs w:val="24"/>
        </w:rPr>
      </w:pPr>
      <w:r w:rsidRPr="00AB2E18">
        <w:rPr>
          <w:rFonts w:ascii="Times New Roman" w:hAnsi="Times New Roman"/>
          <w:sz w:val="24"/>
          <w:szCs w:val="24"/>
        </w:rPr>
        <w:t>when a decedent is found dead or is not claimed by relatives or friends</w:t>
      </w:r>
    </w:p>
    <w:p w:rsidR="00AB2E18" w:rsidRDefault="00966F6B" w:rsidP="00AB2E18">
      <w:pPr>
        <w:rPr>
          <w:rFonts w:ascii="Times New Roman" w:hAnsi="Times New Roman"/>
          <w:sz w:val="24"/>
          <w:szCs w:val="24"/>
        </w:rPr>
      </w:pPr>
      <w:r>
        <w:rPr>
          <w:rFonts w:ascii="Times New Roman" w:hAnsi="Times New Roman"/>
          <w:sz w:val="24"/>
          <w:szCs w:val="24"/>
        </w:rPr>
        <w:t>Not all cases reported to the L</w:t>
      </w:r>
      <w:r w:rsidR="00510626">
        <w:rPr>
          <w:rFonts w:ascii="Times New Roman" w:hAnsi="Times New Roman"/>
          <w:sz w:val="24"/>
          <w:szCs w:val="24"/>
        </w:rPr>
        <w:t xml:space="preserve">CCO </w:t>
      </w:r>
      <w:r>
        <w:rPr>
          <w:rFonts w:ascii="Times New Roman" w:hAnsi="Times New Roman"/>
          <w:sz w:val="24"/>
          <w:szCs w:val="24"/>
        </w:rPr>
        <w:t xml:space="preserve">fall within </w:t>
      </w:r>
      <w:r w:rsidR="00AF2E43">
        <w:rPr>
          <w:rFonts w:ascii="Times New Roman" w:hAnsi="Times New Roman"/>
          <w:sz w:val="24"/>
          <w:szCs w:val="24"/>
        </w:rPr>
        <w:t>our</w:t>
      </w:r>
      <w:r>
        <w:rPr>
          <w:rFonts w:ascii="Times New Roman" w:hAnsi="Times New Roman"/>
          <w:sz w:val="24"/>
          <w:szCs w:val="24"/>
        </w:rPr>
        <w:t xml:space="preserve"> jurisdiction. There are </w:t>
      </w:r>
      <w:r w:rsidR="005A0332">
        <w:rPr>
          <w:rFonts w:ascii="Times New Roman" w:hAnsi="Times New Roman"/>
          <w:sz w:val="24"/>
          <w:szCs w:val="24"/>
        </w:rPr>
        <w:t xml:space="preserve">decedents </w:t>
      </w:r>
      <w:r>
        <w:rPr>
          <w:rFonts w:ascii="Times New Roman" w:hAnsi="Times New Roman"/>
          <w:sz w:val="24"/>
          <w:szCs w:val="24"/>
        </w:rPr>
        <w:t xml:space="preserve">who are on hospice and their death is expected due to a </w:t>
      </w:r>
      <w:r w:rsidR="00086E22">
        <w:rPr>
          <w:rFonts w:ascii="Times New Roman" w:hAnsi="Times New Roman"/>
          <w:sz w:val="24"/>
          <w:szCs w:val="24"/>
        </w:rPr>
        <w:t xml:space="preserve">terminal </w:t>
      </w:r>
      <w:r>
        <w:rPr>
          <w:rFonts w:ascii="Times New Roman" w:hAnsi="Times New Roman"/>
          <w:sz w:val="24"/>
          <w:szCs w:val="24"/>
        </w:rPr>
        <w:t>illness.</w:t>
      </w:r>
    </w:p>
    <w:p w:rsidR="00966F6B" w:rsidRDefault="00966F6B" w:rsidP="00AB2E18">
      <w:pPr>
        <w:rPr>
          <w:rFonts w:ascii="Times New Roman" w:hAnsi="Times New Roman"/>
          <w:sz w:val="24"/>
          <w:szCs w:val="24"/>
        </w:rPr>
      </w:pPr>
      <w:r>
        <w:rPr>
          <w:rFonts w:ascii="Times New Roman" w:hAnsi="Times New Roman"/>
          <w:sz w:val="24"/>
          <w:szCs w:val="24"/>
        </w:rPr>
        <w:t>The L</w:t>
      </w:r>
      <w:r w:rsidR="00510626">
        <w:rPr>
          <w:rFonts w:ascii="Times New Roman" w:hAnsi="Times New Roman"/>
          <w:sz w:val="24"/>
          <w:szCs w:val="24"/>
        </w:rPr>
        <w:t xml:space="preserve">CCO </w:t>
      </w:r>
      <w:r>
        <w:rPr>
          <w:rFonts w:ascii="Times New Roman" w:hAnsi="Times New Roman"/>
          <w:sz w:val="24"/>
          <w:szCs w:val="24"/>
        </w:rPr>
        <w:t xml:space="preserve">also has </w:t>
      </w:r>
      <w:r w:rsidR="00051501">
        <w:rPr>
          <w:rFonts w:ascii="Times New Roman" w:hAnsi="Times New Roman"/>
          <w:sz w:val="24"/>
          <w:szCs w:val="24"/>
        </w:rPr>
        <w:t>a</w:t>
      </w:r>
      <w:r>
        <w:rPr>
          <w:rFonts w:ascii="Times New Roman" w:hAnsi="Times New Roman"/>
          <w:sz w:val="24"/>
          <w:szCs w:val="24"/>
        </w:rPr>
        <w:t xml:space="preserve"> pre-registration program whereby a physician can place their patient on a list indicating the patient is suffering from a diagnose</w:t>
      </w:r>
      <w:r w:rsidR="00051501">
        <w:rPr>
          <w:rFonts w:ascii="Times New Roman" w:hAnsi="Times New Roman"/>
          <w:sz w:val="24"/>
          <w:szCs w:val="24"/>
        </w:rPr>
        <w:t>d</w:t>
      </w:r>
      <w:r>
        <w:rPr>
          <w:rFonts w:ascii="Times New Roman" w:hAnsi="Times New Roman"/>
          <w:sz w:val="24"/>
          <w:szCs w:val="24"/>
        </w:rPr>
        <w:t xml:space="preserve"> medical condition, the family’s mortuary preference and attesting that the physician will sign the Death Certificate. When the decedent passes away the family calls the mortuary directly and the decedent goes to the mortuary. This allows people to die at home with dignity and peace of mind for the families. </w:t>
      </w:r>
    </w:p>
    <w:p w:rsidR="002007FD" w:rsidRDefault="002007FD" w:rsidP="002007FD">
      <w:pPr>
        <w:rPr>
          <w:rFonts w:ascii="Times New Roman" w:hAnsi="Times New Roman"/>
          <w:sz w:val="24"/>
          <w:szCs w:val="24"/>
        </w:rPr>
      </w:pPr>
      <w:r>
        <w:rPr>
          <w:rFonts w:ascii="Times New Roman" w:hAnsi="Times New Roman"/>
          <w:sz w:val="24"/>
          <w:szCs w:val="24"/>
        </w:rPr>
        <w:t xml:space="preserve">The Coroner is responsible for determining the cause and manner of </w:t>
      </w:r>
      <w:r w:rsidR="001409C9">
        <w:rPr>
          <w:rFonts w:ascii="Times New Roman" w:hAnsi="Times New Roman"/>
          <w:sz w:val="24"/>
          <w:szCs w:val="24"/>
        </w:rPr>
        <w:t xml:space="preserve">all reported </w:t>
      </w:r>
      <w:r>
        <w:rPr>
          <w:rFonts w:ascii="Times New Roman" w:hAnsi="Times New Roman"/>
          <w:sz w:val="24"/>
          <w:szCs w:val="24"/>
        </w:rPr>
        <w:t>deaths</w:t>
      </w:r>
      <w:r w:rsidR="001409C9">
        <w:rPr>
          <w:rFonts w:ascii="Times New Roman" w:hAnsi="Times New Roman"/>
          <w:sz w:val="24"/>
          <w:szCs w:val="24"/>
        </w:rPr>
        <w:t xml:space="preserve">. </w:t>
      </w:r>
      <w:r>
        <w:rPr>
          <w:rFonts w:ascii="Times New Roman" w:hAnsi="Times New Roman"/>
          <w:sz w:val="24"/>
          <w:szCs w:val="24"/>
        </w:rPr>
        <w:t>A cause of death is what directly led to the person’s death. The causes of death are numerous and can include:</w:t>
      </w:r>
    </w:p>
    <w:p w:rsidR="002007FD" w:rsidRDefault="002007FD" w:rsidP="002007FD">
      <w:pPr>
        <w:rPr>
          <w:rFonts w:ascii="Times New Roman" w:hAnsi="Times New Roman"/>
          <w:sz w:val="24"/>
          <w:szCs w:val="24"/>
        </w:rPr>
      </w:pPr>
      <w:r>
        <w:rPr>
          <w:rFonts w:ascii="Times New Roman" w:hAnsi="Times New Roman"/>
          <w:sz w:val="24"/>
          <w:szCs w:val="24"/>
        </w:rPr>
        <w:t xml:space="preserve">-heart attack                                                                                                                                                                     -stroke                                                                                                                                                                               -gunshot wound                                                                                                                                                                -drowning                                                                                                                                                                   </w:t>
      </w:r>
      <w:r>
        <w:rPr>
          <w:rFonts w:ascii="Times New Roman" w:hAnsi="Times New Roman"/>
          <w:sz w:val="24"/>
          <w:szCs w:val="24"/>
        </w:rPr>
        <w:lastRenderedPageBreak/>
        <w:t>-cancer                                                                                                                                                                              -overdose                                                                                                                                                           -pneumonia</w:t>
      </w:r>
    </w:p>
    <w:p w:rsidR="002007FD" w:rsidRDefault="002007FD" w:rsidP="002007FD">
      <w:pPr>
        <w:rPr>
          <w:rFonts w:ascii="Times New Roman" w:hAnsi="Times New Roman"/>
          <w:sz w:val="24"/>
          <w:szCs w:val="24"/>
        </w:rPr>
      </w:pPr>
      <w:r>
        <w:rPr>
          <w:rFonts w:ascii="Times New Roman" w:hAnsi="Times New Roman"/>
          <w:sz w:val="24"/>
          <w:szCs w:val="24"/>
        </w:rPr>
        <w:t xml:space="preserve">The manner of death is a category that the cause of death falls under and there are only </w:t>
      </w:r>
      <w:r w:rsidR="00510626">
        <w:rPr>
          <w:rFonts w:ascii="Times New Roman" w:hAnsi="Times New Roman"/>
          <w:sz w:val="24"/>
          <w:szCs w:val="24"/>
        </w:rPr>
        <w:t xml:space="preserve">five </w:t>
      </w:r>
      <w:r>
        <w:rPr>
          <w:rFonts w:ascii="Times New Roman" w:hAnsi="Times New Roman"/>
          <w:sz w:val="24"/>
          <w:szCs w:val="24"/>
        </w:rPr>
        <w:t>manners:</w:t>
      </w:r>
    </w:p>
    <w:p w:rsidR="002007FD" w:rsidRDefault="002007FD" w:rsidP="002007FD">
      <w:pPr>
        <w:rPr>
          <w:rFonts w:ascii="Times New Roman" w:hAnsi="Times New Roman"/>
          <w:sz w:val="24"/>
          <w:szCs w:val="24"/>
        </w:rPr>
      </w:pPr>
      <w:r>
        <w:rPr>
          <w:rFonts w:ascii="Times New Roman" w:hAnsi="Times New Roman"/>
          <w:sz w:val="24"/>
          <w:szCs w:val="24"/>
        </w:rPr>
        <w:t>Natural: Deaths from the natural disease process.</w:t>
      </w:r>
    </w:p>
    <w:p w:rsidR="002007FD" w:rsidRDefault="002007FD" w:rsidP="002007FD">
      <w:pPr>
        <w:rPr>
          <w:rFonts w:ascii="Times New Roman" w:hAnsi="Times New Roman"/>
          <w:sz w:val="24"/>
          <w:szCs w:val="24"/>
        </w:rPr>
      </w:pPr>
      <w:r>
        <w:rPr>
          <w:rFonts w:ascii="Times New Roman" w:hAnsi="Times New Roman"/>
          <w:sz w:val="24"/>
          <w:szCs w:val="24"/>
        </w:rPr>
        <w:t>Homicide: The killing of one human being by another.</w:t>
      </w:r>
    </w:p>
    <w:p w:rsidR="002007FD" w:rsidRDefault="002007FD" w:rsidP="002007FD">
      <w:pPr>
        <w:rPr>
          <w:rFonts w:ascii="Times New Roman" w:hAnsi="Times New Roman"/>
          <w:sz w:val="24"/>
          <w:szCs w:val="24"/>
        </w:rPr>
      </w:pPr>
      <w:r>
        <w:rPr>
          <w:rFonts w:ascii="Times New Roman" w:hAnsi="Times New Roman"/>
          <w:sz w:val="24"/>
          <w:szCs w:val="24"/>
        </w:rPr>
        <w:t xml:space="preserve">Suicide: The intentional taking of one owns life or </w:t>
      </w:r>
      <w:r w:rsidR="005A0332">
        <w:rPr>
          <w:rFonts w:ascii="Times New Roman" w:hAnsi="Times New Roman"/>
          <w:sz w:val="24"/>
          <w:szCs w:val="24"/>
        </w:rPr>
        <w:t xml:space="preserve">a death that results from </w:t>
      </w:r>
      <w:r>
        <w:rPr>
          <w:rFonts w:ascii="Times New Roman" w:hAnsi="Times New Roman"/>
          <w:sz w:val="24"/>
          <w:szCs w:val="24"/>
        </w:rPr>
        <w:t>engaging in a behavior that a reasonable person would know could result in death.</w:t>
      </w:r>
    </w:p>
    <w:p w:rsidR="002007FD" w:rsidRDefault="002007FD" w:rsidP="002007FD">
      <w:pPr>
        <w:rPr>
          <w:rFonts w:ascii="Times New Roman" w:hAnsi="Times New Roman"/>
          <w:sz w:val="24"/>
          <w:szCs w:val="24"/>
        </w:rPr>
      </w:pPr>
      <w:r>
        <w:rPr>
          <w:rFonts w:ascii="Times New Roman" w:hAnsi="Times New Roman"/>
          <w:sz w:val="24"/>
          <w:szCs w:val="24"/>
        </w:rPr>
        <w:t>Accidental: There is no intent on the part of the decedent to end their life.</w:t>
      </w:r>
    </w:p>
    <w:p w:rsidR="002007FD" w:rsidRDefault="002007FD" w:rsidP="002007FD">
      <w:pPr>
        <w:rPr>
          <w:rFonts w:ascii="Times New Roman" w:hAnsi="Times New Roman"/>
          <w:sz w:val="24"/>
          <w:szCs w:val="24"/>
        </w:rPr>
      </w:pPr>
      <w:r>
        <w:rPr>
          <w:rFonts w:ascii="Times New Roman" w:hAnsi="Times New Roman"/>
          <w:sz w:val="24"/>
          <w:szCs w:val="24"/>
        </w:rPr>
        <w:t>Undetermined: When the manner of death is not able to be forensically ascertained.</w:t>
      </w:r>
    </w:p>
    <w:p w:rsidR="002007FD" w:rsidRDefault="002007FD" w:rsidP="002007FD">
      <w:pPr>
        <w:rPr>
          <w:rFonts w:ascii="Times New Roman" w:hAnsi="Times New Roman"/>
          <w:sz w:val="24"/>
          <w:szCs w:val="24"/>
        </w:rPr>
      </w:pPr>
      <w:r>
        <w:rPr>
          <w:rFonts w:ascii="Times New Roman" w:hAnsi="Times New Roman"/>
          <w:sz w:val="24"/>
          <w:szCs w:val="24"/>
        </w:rPr>
        <w:t xml:space="preserve">Cases that do fall under the jurisdiction of the LCCO will have a scene investigation completed and the decedent can be released to the mortuary of the family’s choice or will be transported to LCCO if the family has no mortuary choice at the time of death in cases of natural deaths. </w:t>
      </w:r>
    </w:p>
    <w:p w:rsidR="002007FD" w:rsidRDefault="002007FD" w:rsidP="002007FD">
      <w:pPr>
        <w:rPr>
          <w:rFonts w:ascii="Times New Roman" w:hAnsi="Times New Roman"/>
          <w:sz w:val="24"/>
          <w:szCs w:val="24"/>
        </w:rPr>
      </w:pPr>
      <w:r>
        <w:rPr>
          <w:rFonts w:ascii="Times New Roman" w:hAnsi="Times New Roman"/>
          <w:sz w:val="24"/>
          <w:szCs w:val="24"/>
        </w:rPr>
        <w:t xml:space="preserve">There are times the decedent has to be transported to the LCCO because their death requires </w:t>
      </w:r>
      <w:r w:rsidR="00510626">
        <w:rPr>
          <w:rFonts w:ascii="Times New Roman" w:hAnsi="Times New Roman"/>
          <w:sz w:val="24"/>
          <w:szCs w:val="24"/>
        </w:rPr>
        <w:t xml:space="preserve">an </w:t>
      </w:r>
      <w:r>
        <w:rPr>
          <w:rFonts w:ascii="Times New Roman" w:hAnsi="Times New Roman"/>
          <w:sz w:val="24"/>
          <w:szCs w:val="24"/>
        </w:rPr>
        <w:t>examination by a Forensic Pathologist. The L</w:t>
      </w:r>
      <w:r w:rsidR="00510626">
        <w:rPr>
          <w:rFonts w:ascii="Times New Roman" w:hAnsi="Times New Roman"/>
          <w:sz w:val="24"/>
          <w:szCs w:val="24"/>
        </w:rPr>
        <w:t xml:space="preserve">CCO </w:t>
      </w:r>
      <w:r>
        <w:rPr>
          <w:rFonts w:ascii="Times New Roman" w:hAnsi="Times New Roman"/>
          <w:sz w:val="24"/>
          <w:szCs w:val="24"/>
        </w:rPr>
        <w:t>has a contract with two (2) Board Certified Forensic Pathologists who come to the facility to perform these exams as needed. The exams can either be:</w:t>
      </w:r>
    </w:p>
    <w:p w:rsidR="002007FD" w:rsidRDefault="002007FD" w:rsidP="002007FD">
      <w:pPr>
        <w:rPr>
          <w:rFonts w:ascii="Times New Roman" w:hAnsi="Times New Roman"/>
          <w:sz w:val="24"/>
          <w:szCs w:val="24"/>
        </w:rPr>
      </w:pPr>
      <w:r>
        <w:rPr>
          <w:rFonts w:ascii="Times New Roman" w:hAnsi="Times New Roman"/>
          <w:sz w:val="24"/>
          <w:szCs w:val="24"/>
        </w:rPr>
        <w:t>1. External exam: A comprehensive head-to-toe external exam where</w:t>
      </w:r>
      <w:r w:rsidR="001409C9">
        <w:rPr>
          <w:rFonts w:ascii="Times New Roman" w:hAnsi="Times New Roman"/>
          <w:sz w:val="24"/>
          <w:szCs w:val="24"/>
        </w:rPr>
        <w:t xml:space="preserve"> the pathologist is looking for </w:t>
      </w:r>
      <w:r>
        <w:rPr>
          <w:rFonts w:ascii="Times New Roman" w:hAnsi="Times New Roman"/>
          <w:sz w:val="24"/>
          <w:szCs w:val="24"/>
        </w:rPr>
        <w:t>signs of specific types of diseases</w:t>
      </w:r>
      <w:r w:rsidR="00510626">
        <w:rPr>
          <w:rFonts w:ascii="Times New Roman" w:hAnsi="Times New Roman"/>
          <w:sz w:val="24"/>
          <w:szCs w:val="24"/>
        </w:rPr>
        <w:t xml:space="preserve"> or injuries. </w:t>
      </w:r>
    </w:p>
    <w:p w:rsidR="002007FD" w:rsidRDefault="002007FD" w:rsidP="002007FD">
      <w:pPr>
        <w:rPr>
          <w:rFonts w:ascii="Times New Roman" w:hAnsi="Times New Roman"/>
          <w:sz w:val="24"/>
          <w:szCs w:val="24"/>
        </w:rPr>
      </w:pPr>
      <w:r>
        <w:rPr>
          <w:rFonts w:ascii="Times New Roman" w:hAnsi="Times New Roman"/>
          <w:sz w:val="24"/>
          <w:szCs w:val="24"/>
        </w:rPr>
        <w:t xml:space="preserve">2. Autopsy: A comprehensive head-to-toe external examination as well as a complete internal examination. Contrary to popular belief decedents who have an autopsy performed can still be viewed by family and friends afterwards at the funeral home. </w:t>
      </w:r>
    </w:p>
    <w:p w:rsidR="00AF2E43" w:rsidRDefault="00AF2E43" w:rsidP="002007FD">
      <w:pPr>
        <w:rPr>
          <w:rFonts w:ascii="Times New Roman" w:hAnsi="Times New Roman"/>
          <w:sz w:val="24"/>
          <w:szCs w:val="24"/>
        </w:rPr>
      </w:pPr>
      <w:r>
        <w:rPr>
          <w:rFonts w:ascii="Times New Roman" w:hAnsi="Times New Roman"/>
          <w:sz w:val="24"/>
          <w:szCs w:val="24"/>
        </w:rPr>
        <w:t xml:space="preserve">Not every death that occurs or comes into the office is autopsied. The only cases that are automatically autopsied are homicides, violent deaths, suicides, traffic collisions. Many times the decedent will be brought to the LCCO for a physical examination. The only times this office is allowed to perform an autopsy is outlined by state statute and covers the types of deaths listed above. In cases of natural deaths we have no jurisdiction to perform an autopsy since it was not a violent or unexpected death. </w:t>
      </w:r>
    </w:p>
    <w:p w:rsidR="002007FD" w:rsidRDefault="00905889" w:rsidP="002007FD">
      <w:pPr>
        <w:rPr>
          <w:rFonts w:ascii="Times New Roman" w:hAnsi="Times New Roman"/>
          <w:sz w:val="24"/>
          <w:szCs w:val="24"/>
        </w:rPr>
      </w:pPr>
      <w:r>
        <w:rPr>
          <w:rFonts w:ascii="Times New Roman" w:hAnsi="Times New Roman"/>
          <w:sz w:val="24"/>
          <w:szCs w:val="24"/>
        </w:rPr>
        <w:t>T</w:t>
      </w:r>
      <w:r w:rsidR="001476EA">
        <w:rPr>
          <w:rFonts w:ascii="Times New Roman" w:hAnsi="Times New Roman"/>
          <w:sz w:val="24"/>
          <w:szCs w:val="24"/>
        </w:rPr>
        <w:t xml:space="preserve">he LCCO </w:t>
      </w:r>
      <w:r w:rsidR="001409C9">
        <w:rPr>
          <w:rFonts w:ascii="Times New Roman" w:hAnsi="Times New Roman"/>
          <w:sz w:val="24"/>
          <w:szCs w:val="24"/>
        </w:rPr>
        <w:t xml:space="preserve">is also involved in </w:t>
      </w:r>
      <w:r w:rsidR="002007FD">
        <w:rPr>
          <w:rFonts w:ascii="Times New Roman" w:hAnsi="Times New Roman"/>
          <w:sz w:val="24"/>
          <w:szCs w:val="24"/>
        </w:rPr>
        <w:t>toxicological testing</w:t>
      </w:r>
      <w:r w:rsidR="001476EA">
        <w:rPr>
          <w:rFonts w:ascii="Times New Roman" w:hAnsi="Times New Roman"/>
          <w:sz w:val="24"/>
          <w:szCs w:val="24"/>
        </w:rPr>
        <w:t xml:space="preserve">. This involves drawing various biological samples for testing to see what level of any substance might be in the decedent’s system. This testing </w:t>
      </w:r>
      <w:r w:rsidR="002007FD">
        <w:rPr>
          <w:rFonts w:ascii="Times New Roman" w:hAnsi="Times New Roman"/>
          <w:sz w:val="24"/>
          <w:szCs w:val="24"/>
        </w:rPr>
        <w:t>is done by the Washington State Patrol Crime Laboratory at no charge to the county.</w:t>
      </w:r>
      <w:r w:rsidR="001476EA">
        <w:rPr>
          <w:rFonts w:ascii="Times New Roman" w:hAnsi="Times New Roman"/>
          <w:sz w:val="24"/>
          <w:szCs w:val="24"/>
        </w:rPr>
        <w:t xml:space="preserve"> What is frustrating in these cases is that unlike television, the toxicological results take anywhere between six (6) to eight (8) weeks to come back. </w:t>
      </w:r>
      <w:r w:rsidR="00AF2E43">
        <w:rPr>
          <w:rFonts w:ascii="Times New Roman" w:hAnsi="Times New Roman"/>
          <w:sz w:val="24"/>
          <w:szCs w:val="24"/>
        </w:rPr>
        <w:t xml:space="preserve">This turnaround time is pretty much the standard time nationwide. </w:t>
      </w:r>
    </w:p>
    <w:p w:rsidR="001476EA" w:rsidRDefault="001476EA" w:rsidP="002007FD">
      <w:pPr>
        <w:rPr>
          <w:rFonts w:ascii="Times New Roman" w:hAnsi="Times New Roman"/>
          <w:sz w:val="24"/>
          <w:szCs w:val="24"/>
        </w:rPr>
      </w:pPr>
      <w:r>
        <w:rPr>
          <w:rFonts w:ascii="Times New Roman" w:hAnsi="Times New Roman"/>
          <w:sz w:val="24"/>
          <w:szCs w:val="24"/>
        </w:rPr>
        <w:t>The LCCO h</w:t>
      </w:r>
      <w:r w:rsidR="00905889">
        <w:rPr>
          <w:rFonts w:ascii="Times New Roman" w:hAnsi="Times New Roman"/>
          <w:sz w:val="24"/>
          <w:szCs w:val="24"/>
        </w:rPr>
        <w:t xml:space="preserve">as </w:t>
      </w:r>
      <w:r>
        <w:rPr>
          <w:rFonts w:ascii="Times New Roman" w:hAnsi="Times New Roman"/>
          <w:sz w:val="24"/>
          <w:szCs w:val="24"/>
        </w:rPr>
        <w:t>other responsibilities as well:</w:t>
      </w:r>
    </w:p>
    <w:p w:rsidR="001476EA" w:rsidRDefault="001476EA" w:rsidP="002007FD">
      <w:pPr>
        <w:rPr>
          <w:rFonts w:ascii="Times New Roman" w:hAnsi="Times New Roman"/>
          <w:sz w:val="24"/>
          <w:szCs w:val="24"/>
        </w:rPr>
      </w:pPr>
      <w:r>
        <w:rPr>
          <w:rFonts w:ascii="Times New Roman" w:hAnsi="Times New Roman"/>
          <w:sz w:val="24"/>
          <w:szCs w:val="24"/>
        </w:rPr>
        <w:t xml:space="preserve">1. Ensure that all decedents are positively identified and </w:t>
      </w:r>
      <w:r w:rsidR="00510626">
        <w:rPr>
          <w:rFonts w:ascii="Times New Roman" w:hAnsi="Times New Roman"/>
          <w:sz w:val="24"/>
          <w:szCs w:val="24"/>
        </w:rPr>
        <w:t xml:space="preserve">this </w:t>
      </w:r>
      <w:r>
        <w:rPr>
          <w:rFonts w:ascii="Times New Roman" w:hAnsi="Times New Roman"/>
          <w:sz w:val="24"/>
          <w:szCs w:val="24"/>
        </w:rPr>
        <w:t>is done by:</w:t>
      </w:r>
    </w:p>
    <w:p w:rsidR="001476EA" w:rsidRDefault="001476EA" w:rsidP="002007FD">
      <w:pPr>
        <w:rPr>
          <w:rFonts w:ascii="Times New Roman" w:hAnsi="Times New Roman"/>
          <w:sz w:val="24"/>
          <w:szCs w:val="24"/>
        </w:rPr>
      </w:pPr>
      <w:r>
        <w:rPr>
          <w:rFonts w:ascii="Times New Roman" w:hAnsi="Times New Roman"/>
          <w:sz w:val="24"/>
          <w:szCs w:val="24"/>
        </w:rPr>
        <w:t>a. Viewing the decedent</w:t>
      </w:r>
    </w:p>
    <w:p w:rsidR="001476EA" w:rsidRDefault="001476EA" w:rsidP="002007FD">
      <w:pPr>
        <w:rPr>
          <w:rFonts w:ascii="Times New Roman" w:hAnsi="Times New Roman"/>
          <w:sz w:val="24"/>
          <w:szCs w:val="24"/>
        </w:rPr>
      </w:pPr>
      <w:r>
        <w:rPr>
          <w:rFonts w:ascii="Times New Roman" w:hAnsi="Times New Roman"/>
          <w:sz w:val="24"/>
          <w:szCs w:val="24"/>
        </w:rPr>
        <w:lastRenderedPageBreak/>
        <w:t>b. Viewing driver license photos or post mortem photos</w:t>
      </w:r>
    </w:p>
    <w:p w:rsidR="001476EA" w:rsidRDefault="001476EA" w:rsidP="002007FD">
      <w:pPr>
        <w:rPr>
          <w:rFonts w:ascii="Times New Roman" w:hAnsi="Times New Roman"/>
          <w:sz w:val="24"/>
          <w:szCs w:val="24"/>
        </w:rPr>
      </w:pPr>
      <w:r>
        <w:rPr>
          <w:rFonts w:ascii="Times New Roman" w:hAnsi="Times New Roman"/>
          <w:sz w:val="24"/>
          <w:szCs w:val="24"/>
        </w:rPr>
        <w:t>c. Fingerprints</w:t>
      </w:r>
    </w:p>
    <w:p w:rsidR="001476EA" w:rsidRDefault="001476EA" w:rsidP="002007FD">
      <w:pPr>
        <w:rPr>
          <w:rFonts w:ascii="Times New Roman" w:hAnsi="Times New Roman"/>
          <w:sz w:val="24"/>
          <w:szCs w:val="24"/>
        </w:rPr>
      </w:pPr>
      <w:r>
        <w:rPr>
          <w:rFonts w:ascii="Times New Roman" w:hAnsi="Times New Roman"/>
          <w:sz w:val="24"/>
          <w:szCs w:val="24"/>
        </w:rPr>
        <w:t xml:space="preserve">d. Dental exams </w:t>
      </w:r>
    </w:p>
    <w:p w:rsidR="001476EA" w:rsidRDefault="001476EA" w:rsidP="002007FD">
      <w:pPr>
        <w:rPr>
          <w:rFonts w:ascii="Times New Roman" w:hAnsi="Times New Roman"/>
          <w:sz w:val="24"/>
          <w:szCs w:val="24"/>
        </w:rPr>
      </w:pPr>
      <w:r>
        <w:rPr>
          <w:rFonts w:ascii="Times New Roman" w:hAnsi="Times New Roman"/>
          <w:sz w:val="24"/>
          <w:szCs w:val="24"/>
        </w:rPr>
        <w:t>e. DNA. Again unlike television</w:t>
      </w:r>
      <w:r w:rsidR="00510626">
        <w:rPr>
          <w:rFonts w:ascii="Times New Roman" w:hAnsi="Times New Roman"/>
          <w:sz w:val="24"/>
          <w:szCs w:val="24"/>
        </w:rPr>
        <w:t>, this does not have a quick turnaround. W</w:t>
      </w:r>
      <w:r>
        <w:rPr>
          <w:rFonts w:ascii="Times New Roman" w:hAnsi="Times New Roman"/>
          <w:sz w:val="24"/>
          <w:szCs w:val="24"/>
        </w:rPr>
        <w:t xml:space="preserve">e rely on the University of North Texas to perform the DNA exams </w:t>
      </w:r>
      <w:r w:rsidR="00CB38F6">
        <w:rPr>
          <w:rFonts w:ascii="Times New Roman" w:hAnsi="Times New Roman"/>
          <w:sz w:val="24"/>
          <w:szCs w:val="24"/>
        </w:rPr>
        <w:t xml:space="preserve">at no charge </w:t>
      </w:r>
      <w:r>
        <w:rPr>
          <w:rFonts w:ascii="Times New Roman" w:hAnsi="Times New Roman"/>
          <w:sz w:val="24"/>
          <w:szCs w:val="24"/>
        </w:rPr>
        <w:t xml:space="preserve">and these can take </w:t>
      </w:r>
      <w:r w:rsidR="00DE43A4">
        <w:rPr>
          <w:rFonts w:ascii="Times New Roman" w:hAnsi="Times New Roman"/>
          <w:sz w:val="24"/>
          <w:szCs w:val="24"/>
        </w:rPr>
        <w:t xml:space="preserve">well </w:t>
      </w:r>
      <w:r>
        <w:rPr>
          <w:rFonts w:ascii="Times New Roman" w:hAnsi="Times New Roman"/>
          <w:sz w:val="24"/>
          <w:szCs w:val="24"/>
        </w:rPr>
        <w:t>over one year</w:t>
      </w:r>
      <w:r w:rsidR="00DE43A4">
        <w:rPr>
          <w:rFonts w:ascii="Times New Roman" w:hAnsi="Times New Roman"/>
          <w:sz w:val="24"/>
          <w:szCs w:val="24"/>
        </w:rPr>
        <w:t xml:space="preserve">, sometimes longer, </w:t>
      </w:r>
      <w:r>
        <w:rPr>
          <w:rFonts w:ascii="Times New Roman" w:hAnsi="Times New Roman"/>
          <w:sz w:val="24"/>
          <w:szCs w:val="24"/>
        </w:rPr>
        <w:t xml:space="preserve">to complete. </w:t>
      </w:r>
    </w:p>
    <w:p w:rsidR="001476EA" w:rsidRDefault="001476EA" w:rsidP="002F55CE">
      <w:pPr>
        <w:rPr>
          <w:rFonts w:ascii="Times New Roman" w:hAnsi="Times New Roman"/>
          <w:sz w:val="24"/>
          <w:szCs w:val="24"/>
        </w:rPr>
      </w:pPr>
      <w:r>
        <w:rPr>
          <w:rFonts w:ascii="Times New Roman" w:hAnsi="Times New Roman"/>
          <w:sz w:val="24"/>
          <w:szCs w:val="24"/>
        </w:rPr>
        <w:t>2. Locate and notify the next of kin for the decedent. Per the RCW the progression for next of kin is as follows:</w:t>
      </w:r>
    </w:p>
    <w:p w:rsidR="00DE43A4" w:rsidRDefault="00DE43A4" w:rsidP="002F55CE">
      <w:pPr>
        <w:rPr>
          <w:rFonts w:ascii="Times New Roman" w:hAnsi="Times New Roman"/>
          <w:sz w:val="24"/>
          <w:szCs w:val="24"/>
        </w:rPr>
      </w:pPr>
      <w:r w:rsidRPr="00DE43A4">
        <w:rPr>
          <w:rFonts w:ascii="Times New Roman" w:hAnsi="Times New Roman"/>
          <w:sz w:val="24"/>
          <w:szCs w:val="24"/>
        </w:rPr>
        <w:t>The designated agent of the decedent as directed through a written document signed and dated by the decedent in the presence of a witness. The direction of the designated agent is sufficient to direct the type, place, and method of disposition;</w:t>
      </w:r>
    </w:p>
    <w:p w:rsidR="00DE43A4" w:rsidRDefault="00DE43A4" w:rsidP="002F55CE">
      <w:pPr>
        <w:rPr>
          <w:rFonts w:ascii="Times New Roman" w:hAnsi="Times New Roman"/>
          <w:sz w:val="24"/>
          <w:szCs w:val="24"/>
        </w:rPr>
      </w:pPr>
      <w:r w:rsidRPr="00DE43A4">
        <w:rPr>
          <w:rFonts w:ascii="Times New Roman" w:hAnsi="Times New Roman"/>
          <w:sz w:val="24"/>
          <w:szCs w:val="24"/>
        </w:rPr>
        <w:t>The surviving spouse or state registered domestic partner;</w:t>
      </w:r>
      <w:r w:rsidRPr="00DE43A4">
        <w:rPr>
          <w:rFonts w:ascii="Times New Roman" w:hAnsi="Times New Roman"/>
          <w:sz w:val="24"/>
          <w:szCs w:val="24"/>
        </w:rPr>
        <w:br/>
      </w:r>
      <w:r w:rsidRPr="00DE43A4">
        <w:rPr>
          <w:rFonts w:ascii="Times New Roman" w:hAnsi="Times New Roman"/>
          <w:sz w:val="24"/>
          <w:szCs w:val="24"/>
        </w:rPr>
        <w:br/>
        <w:t>The majority of the surviving adult children of the decedent;</w:t>
      </w:r>
      <w:r w:rsidRPr="00DE43A4">
        <w:rPr>
          <w:rFonts w:ascii="Times New Roman" w:hAnsi="Times New Roman"/>
          <w:sz w:val="24"/>
          <w:szCs w:val="24"/>
        </w:rPr>
        <w:br/>
      </w:r>
      <w:r w:rsidRPr="00DE43A4">
        <w:rPr>
          <w:rFonts w:ascii="Times New Roman" w:hAnsi="Times New Roman"/>
          <w:sz w:val="24"/>
          <w:szCs w:val="24"/>
        </w:rPr>
        <w:br/>
        <w:t>The surviving parents of the decedent;</w:t>
      </w:r>
    </w:p>
    <w:p w:rsidR="00DE43A4" w:rsidRDefault="00DE43A4" w:rsidP="002F55CE">
      <w:pPr>
        <w:rPr>
          <w:rFonts w:ascii="Times New Roman" w:hAnsi="Times New Roman"/>
          <w:sz w:val="24"/>
          <w:szCs w:val="24"/>
        </w:rPr>
      </w:pPr>
      <w:r w:rsidRPr="00DE43A4">
        <w:rPr>
          <w:rFonts w:ascii="Times New Roman" w:hAnsi="Times New Roman"/>
          <w:sz w:val="24"/>
          <w:szCs w:val="24"/>
        </w:rPr>
        <w:br/>
      </w:r>
      <w:r>
        <w:rPr>
          <w:rFonts w:ascii="Times New Roman" w:hAnsi="Times New Roman"/>
          <w:sz w:val="24"/>
          <w:szCs w:val="24"/>
        </w:rPr>
        <w:t xml:space="preserve">The majority </w:t>
      </w:r>
      <w:r w:rsidRPr="00DE43A4">
        <w:rPr>
          <w:rFonts w:ascii="Times New Roman" w:hAnsi="Times New Roman"/>
          <w:sz w:val="24"/>
          <w:szCs w:val="24"/>
        </w:rPr>
        <w:t>of the surviving siblings of the decedent;</w:t>
      </w:r>
      <w:r w:rsidRPr="00DE43A4">
        <w:rPr>
          <w:rFonts w:ascii="Times New Roman" w:hAnsi="Times New Roman"/>
          <w:sz w:val="24"/>
          <w:szCs w:val="24"/>
        </w:rPr>
        <w:br/>
      </w:r>
      <w:r w:rsidRPr="00DE43A4">
        <w:rPr>
          <w:rFonts w:ascii="Times New Roman" w:hAnsi="Times New Roman"/>
          <w:sz w:val="24"/>
          <w:szCs w:val="24"/>
        </w:rPr>
        <w:br/>
        <w:t>A court-appointed guardian for the person at the time of the person's death.</w:t>
      </w:r>
    </w:p>
    <w:p w:rsidR="001476EA" w:rsidRDefault="00DE43A4" w:rsidP="002F55CE">
      <w:pPr>
        <w:rPr>
          <w:rFonts w:ascii="Times New Roman" w:hAnsi="Times New Roman"/>
          <w:sz w:val="24"/>
          <w:szCs w:val="24"/>
        </w:rPr>
      </w:pPr>
      <w:r>
        <w:rPr>
          <w:rFonts w:ascii="Times New Roman" w:hAnsi="Times New Roman"/>
          <w:sz w:val="24"/>
          <w:szCs w:val="24"/>
        </w:rPr>
        <w:t xml:space="preserve">Locating and notifying the next of kin </w:t>
      </w:r>
      <w:r w:rsidR="001476EA">
        <w:rPr>
          <w:rFonts w:ascii="Times New Roman" w:hAnsi="Times New Roman"/>
          <w:sz w:val="24"/>
          <w:szCs w:val="24"/>
        </w:rPr>
        <w:t xml:space="preserve">is often times very easy to do as family </w:t>
      </w:r>
      <w:r w:rsidR="00905889">
        <w:rPr>
          <w:rFonts w:ascii="Times New Roman" w:hAnsi="Times New Roman"/>
          <w:sz w:val="24"/>
          <w:szCs w:val="24"/>
        </w:rPr>
        <w:t xml:space="preserve">members are </w:t>
      </w:r>
      <w:r w:rsidR="001476EA">
        <w:rPr>
          <w:rFonts w:ascii="Times New Roman" w:hAnsi="Times New Roman"/>
          <w:sz w:val="24"/>
          <w:szCs w:val="24"/>
        </w:rPr>
        <w:t>present or nearby when a person passes away. There are other cases where the family is not so easy to find. We use a variety of search engines available to law enforcement to try and locate families. In cases where famil</w:t>
      </w:r>
      <w:r w:rsidR="009136B4">
        <w:rPr>
          <w:rFonts w:ascii="Times New Roman" w:hAnsi="Times New Roman"/>
          <w:sz w:val="24"/>
          <w:szCs w:val="24"/>
        </w:rPr>
        <w:t>i</w:t>
      </w:r>
      <w:r w:rsidR="001476EA">
        <w:rPr>
          <w:rFonts w:ascii="Times New Roman" w:hAnsi="Times New Roman"/>
          <w:sz w:val="24"/>
          <w:szCs w:val="24"/>
        </w:rPr>
        <w:t xml:space="preserve">es cannot be located within </w:t>
      </w:r>
      <w:r w:rsidR="00790554">
        <w:rPr>
          <w:rFonts w:ascii="Times New Roman" w:hAnsi="Times New Roman"/>
          <w:sz w:val="24"/>
          <w:szCs w:val="24"/>
        </w:rPr>
        <w:t>ninety (90) days th</w:t>
      </w:r>
      <w:r w:rsidR="009136B4">
        <w:rPr>
          <w:rFonts w:ascii="Times New Roman" w:hAnsi="Times New Roman"/>
          <w:sz w:val="24"/>
          <w:szCs w:val="24"/>
        </w:rPr>
        <w:t xml:space="preserve">e decedent is cremated at the county expense and the cremated remains are held at the LCCO until family members might be found. </w:t>
      </w:r>
    </w:p>
    <w:p w:rsidR="00E43565" w:rsidRDefault="00E43565" w:rsidP="002F55CE">
      <w:pPr>
        <w:rPr>
          <w:rFonts w:ascii="Times New Roman" w:hAnsi="Times New Roman"/>
          <w:sz w:val="24"/>
          <w:szCs w:val="24"/>
        </w:rPr>
      </w:pPr>
    </w:p>
    <w:p w:rsidR="00E43565" w:rsidRDefault="00E43565" w:rsidP="002F55CE">
      <w:pPr>
        <w:rPr>
          <w:rFonts w:ascii="Times New Roman" w:hAnsi="Times New Roman"/>
          <w:sz w:val="24"/>
          <w:szCs w:val="24"/>
        </w:rPr>
      </w:pPr>
    </w:p>
    <w:p w:rsidR="00E43565" w:rsidRDefault="00E43565" w:rsidP="00E43565">
      <w:pPr>
        <w:jc w:val="center"/>
        <w:rPr>
          <w:rFonts w:ascii="Times New Roman" w:hAnsi="Times New Roman"/>
          <w:sz w:val="24"/>
          <w:szCs w:val="24"/>
        </w:rPr>
      </w:pPr>
    </w:p>
    <w:p w:rsidR="00FA0C77" w:rsidRDefault="00FA0C77" w:rsidP="002F55CE">
      <w:pPr>
        <w:rPr>
          <w:rFonts w:ascii="Times New Roman" w:hAnsi="Times New Roman"/>
          <w:sz w:val="24"/>
          <w:szCs w:val="24"/>
        </w:rPr>
      </w:pPr>
    </w:p>
    <w:p w:rsidR="00DD0EA1" w:rsidRDefault="00772A8F" w:rsidP="003F1CFD">
      <w:pPr>
        <w:jc w:val="center"/>
        <w:rPr>
          <w:rFonts w:ascii="Times New Roman" w:hAnsi="Times New Roman"/>
          <w:b/>
          <w:sz w:val="36"/>
          <w:szCs w:val="36"/>
        </w:rPr>
      </w:pPr>
      <w:r>
        <w:rPr>
          <w:rFonts w:ascii="Times New Roman" w:hAnsi="Times New Roman"/>
          <w:b/>
          <w:noProof/>
          <w:sz w:val="36"/>
          <w:szCs w:val="36"/>
          <w:lang w:eastAsia="en-US"/>
        </w:rPr>
        <w:lastRenderedPageBreak/>
        <w:drawing>
          <wp:inline distT="0" distB="0" distL="0" distR="0">
            <wp:extent cx="3664634" cy="24270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ual report photos 00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64634" cy="2427093"/>
                    </a:xfrm>
                    <a:prstGeom prst="rect">
                      <a:avLst/>
                    </a:prstGeom>
                  </pic:spPr>
                </pic:pic>
              </a:graphicData>
            </a:graphic>
          </wp:inline>
        </w:drawing>
      </w:r>
    </w:p>
    <w:p w:rsidR="00DD0EA1" w:rsidRDefault="00DD0EA1" w:rsidP="003F1CFD">
      <w:pPr>
        <w:jc w:val="center"/>
        <w:rPr>
          <w:rFonts w:ascii="Times New Roman" w:hAnsi="Times New Roman"/>
          <w:b/>
          <w:sz w:val="36"/>
          <w:szCs w:val="36"/>
        </w:rPr>
      </w:pPr>
    </w:p>
    <w:p w:rsidR="005830EE" w:rsidRDefault="00DE43A4" w:rsidP="003F1CFD">
      <w:pPr>
        <w:jc w:val="center"/>
        <w:rPr>
          <w:rFonts w:ascii="Times New Roman" w:hAnsi="Times New Roman"/>
          <w:b/>
          <w:sz w:val="36"/>
          <w:szCs w:val="36"/>
        </w:rPr>
      </w:pPr>
      <w:r>
        <w:rPr>
          <w:rFonts w:ascii="Times New Roman" w:hAnsi="Times New Roman"/>
          <w:b/>
          <w:sz w:val="36"/>
          <w:szCs w:val="36"/>
        </w:rPr>
        <w:t>Accomplishments in 2012</w:t>
      </w:r>
    </w:p>
    <w:p w:rsidR="00831E5D" w:rsidRDefault="00DE43A4" w:rsidP="003F1CFD">
      <w:pPr>
        <w:rPr>
          <w:rFonts w:ascii="Times New Roman" w:hAnsi="Times New Roman"/>
          <w:sz w:val="24"/>
          <w:szCs w:val="24"/>
        </w:rPr>
      </w:pPr>
      <w:r>
        <w:rPr>
          <w:rFonts w:ascii="Times New Roman" w:hAnsi="Times New Roman"/>
          <w:sz w:val="24"/>
          <w:szCs w:val="24"/>
        </w:rPr>
        <w:t xml:space="preserve">1. </w:t>
      </w:r>
      <w:r w:rsidR="007C3380">
        <w:rPr>
          <w:rFonts w:ascii="Times New Roman" w:hAnsi="Times New Roman"/>
          <w:sz w:val="24"/>
          <w:szCs w:val="24"/>
        </w:rPr>
        <w:t>In April 2012 t</w:t>
      </w:r>
      <w:r>
        <w:rPr>
          <w:rFonts w:ascii="Times New Roman" w:hAnsi="Times New Roman"/>
          <w:sz w:val="24"/>
          <w:szCs w:val="24"/>
        </w:rPr>
        <w:t xml:space="preserve">he LCCO </w:t>
      </w:r>
      <w:r w:rsidR="00831E5D">
        <w:rPr>
          <w:rFonts w:ascii="Times New Roman" w:hAnsi="Times New Roman"/>
          <w:sz w:val="24"/>
          <w:szCs w:val="24"/>
        </w:rPr>
        <w:t xml:space="preserve">became one of only three coroner’s offices in the State of Washington to receive accreditation through the International Association of Coroner’s and </w:t>
      </w:r>
      <w:r w:rsidR="007C3380">
        <w:rPr>
          <w:rFonts w:ascii="Times New Roman" w:hAnsi="Times New Roman"/>
          <w:sz w:val="24"/>
          <w:szCs w:val="24"/>
        </w:rPr>
        <w:t>M</w:t>
      </w:r>
      <w:r w:rsidR="00831E5D">
        <w:rPr>
          <w:rFonts w:ascii="Times New Roman" w:hAnsi="Times New Roman"/>
          <w:sz w:val="24"/>
          <w:szCs w:val="24"/>
        </w:rPr>
        <w:t xml:space="preserve">edical Examiners (IAC&amp;ME). This process involved opening the facility and the policy and procedures to close scrutiny by an auditing team. The facility was checked to be sure it met the standards set forth for facilities and forensics. The policies and procures were examined to be sure they complied with the established standards for the IAC&amp;ME. Both the facility and policy </w:t>
      </w:r>
      <w:r w:rsidR="00C45B63">
        <w:rPr>
          <w:rFonts w:ascii="Times New Roman" w:hAnsi="Times New Roman"/>
          <w:sz w:val="24"/>
          <w:szCs w:val="24"/>
        </w:rPr>
        <w:t xml:space="preserve">audit </w:t>
      </w:r>
      <w:r w:rsidR="00831E5D">
        <w:rPr>
          <w:rFonts w:ascii="Times New Roman" w:hAnsi="Times New Roman"/>
          <w:sz w:val="24"/>
          <w:szCs w:val="24"/>
        </w:rPr>
        <w:t xml:space="preserve">were met with success and accreditation was awarded. This means that the way the facility is set up and the office procedures for conducting investigations, handling decedent’s and families and performing forensic procedures is strictly in line with the standards set in place internationally for coroner’s offices. The awarding of this accreditation was the culmination of a lot of hard work and was the end result of ten months of work by everyone associated with this office. </w:t>
      </w:r>
    </w:p>
    <w:p w:rsidR="00831E5D" w:rsidRDefault="00831E5D" w:rsidP="003F1CFD">
      <w:pPr>
        <w:rPr>
          <w:rFonts w:ascii="Times New Roman" w:hAnsi="Times New Roman"/>
          <w:sz w:val="24"/>
          <w:szCs w:val="24"/>
        </w:rPr>
      </w:pPr>
      <w:r>
        <w:rPr>
          <w:rFonts w:ascii="Times New Roman" w:hAnsi="Times New Roman"/>
          <w:sz w:val="24"/>
          <w:szCs w:val="24"/>
        </w:rPr>
        <w:t xml:space="preserve">2. The LCCO has four staff members who are nationally registered death investigators through the American Board of Medicolegal Death Investigators (ABMDI). Three other staff members are in the process of obtaining that registration. In order to be eligible a person has to be employed by a coroner or medical examiner system. They are required to have 640 hours of death investigation experience and then have to pass a 300 task hands on skill test as well as a four hour written examination. Having nationally registered death investigators means having staff that are trained to the national standards of death investigation and in order to have their registration renewed they must obtain a set number of training hours during the five certification period. </w:t>
      </w:r>
    </w:p>
    <w:p w:rsidR="00831E5D" w:rsidRPr="003F1CFD" w:rsidRDefault="00831E5D" w:rsidP="003F1CFD">
      <w:pPr>
        <w:rPr>
          <w:rFonts w:ascii="Times New Roman" w:hAnsi="Times New Roman"/>
          <w:sz w:val="24"/>
          <w:szCs w:val="24"/>
        </w:rPr>
      </w:pPr>
      <w:r>
        <w:rPr>
          <w:rFonts w:ascii="Times New Roman" w:hAnsi="Times New Roman"/>
          <w:sz w:val="24"/>
          <w:szCs w:val="24"/>
        </w:rPr>
        <w:t xml:space="preserve">These two accomplishments mean that Lewis County has a coroner facility and staff that are operating at the professional standards established by international and national agencies. In short the office and staff are both </w:t>
      </w:r>
      <w:r w:rsidR="00C45B63">
        <w:rPr>
          <w:rFonts w:ascii="Times New Roman" w:hAnsi="Times New Roman"/>
          <w:sz w:val="24"/>
          <w:szCs w:val="24"/>
        </w:rPr>
        <w:t xml:space="preserve">something </w:t>
      </w:r>
      <w:r>
        <w:rPr>
          <w:rFonts w:ascii="Times New Roman" w:hAnsi="Times New Roman"/>
          <w:sz w:val="24"/>
          <w:szCs w:val="24"/>
        </w:rPr>
        <w:t xml:space="preserve">the citizens of this county can be proud of. </w:t>
      </w:r>
    </w:p>
    <w:p w:rsidR="00B332C3" w:rsidRDefault="00831E5D" w:rsidP="00831E5D">
      <w:pPr>
        <w:rPr>
          <w:rFonts w:ascii="Times New Roman" w:hAnsi="Times New Roman"/>
          <w:sz w:val="24"/>
          <w:szCs w:val="24"/>
        </w:rPr>
      </w:pPr>
      <w:r>
        <w:rPr>
          <w:rFonts w:ascii="Times New Roman" w:hAnsi="Times New Roman"/>
          <w:sz w:val="24"/>
          <w:szCs w:val="24"/>
        </w:rPr>
        <w:lastRenderedPageBreak/>
        <w:t xml:space="preserve">3. </w:t>
      </w:r>
      <w:r w:rsidR="00B332C3">
        <w:rPr>
          <w:rFonts w:ascii="Times New Roman" w:hAnsi="Times New Roman"/>
          <w:sz w:val="24"/>
          <w:szCs w:val="24"/>
        </w:rPr>
        <w:t xml:space="preserve">The unclaimed cremated remains of 14 people were laid to rest in Claquato Cemetery. The remains had been in the office dating back to the mid-1990’s. No family could ever be found for these folks and a collaborative effort was made with Claquato to provide a final resting place for the remains. The agreement allows for the families to disinter their loved ones if they come forward in the future and also for us to be able to intern any future unclaimed cremains. </w:t>
      </w:r>
    </w:p>
    <w:p w:rsidR="005830EE" w:rsidRDefault="00B332C3" w:rsidP="00831E5D">
      <w:pPr>
        <w:rPr>
          <w:rFonts w:ascii="Times New Roman" w:hAnsi="Times New Roman"/>
          <w:sz w:val="24"/>
          <w:szCs w:val="24"/>
        </w:rPr>
      </w:pPr>
      <w:r>
        <w:rPr>
          <w:rFonts w:ascii="Times New Roman" w:hAnsi="Times New Roman"/>
          <w:sz w:val="24"/>
          <w:szCs w:val="24"/>
        </w:rPr>
        <w:t xml:space="preserve">4. </w:t>
      </w:r>
      <w:r w:rsidR="00831E5D">
        <w:rPr>
          <w:rFonts w:ascii="Times New Roman" w:hAnsi="Times New Roman"/>
          <w:sz w:val="24"/>
          <w:szCs w:val="24"/>
        </w:rPr>
        <w:t>In 2012 approximately $3, 000 in grant money was obtained for equipment that did not come from the operating budget for the office</w:t>
      </w:r>
      <w:r w:rsidR="00C45B63">
        <w:rPr>
          <w:rFonts w:ascii="Times New Roman" w:hAnsi="Times New Roman"/>
          <w:sz w:val="24"/>
          <w:szCs w:val="24"/>
        </w:rPr>
        <w:t xml:space="preserve"> and this was used to purchase a laptop</w:t>
      </w:r>
      <w:r w:rsidR="00831E5D">
        <w:rPr>
          <w:rFonts w:ascii="Times New Roman" w:hAnsi="Times New Roman"/>
          <w:sz w:val="24"/>
          <w:szCs w:val="24"/>
        </w:rPr>
        <w:t xml:space="preserve">. </w:t>
      </w:r>
    </w:p>
    <w:p w:rsidR="00831E5D" w:rsidRDefault="00B332C3" w:rsidP="00831E5D">
      <w:pPr>
        <w:rPr>
          <w:rFonts w:ascii="Times New Roman" w:hAnsi="Times New Roman"/>
          <w:sz w:val="24"/>
          <w:szCs w:val="24"/>
        </w:rPr>
      </w:pPr>
      <w:r>
        <w:rPr>
          <w:rFonts w:ascii="Times New Roman" w:hAnsi="Times New Roman"/>
          <w:sz w:val="24"/>
          <w:szCs w:val="24"/>
        </w:rPr>
        <w:t>5</w:t>
      </w:r>
      <w:r w:rsidR="00831E5D">
        <w:rPr>
          <w:rFonts w:ascii="Times New Roman" w:hAnsi="Times New Roman"/>
          <w:sz w:val="24"/>
          <w:szCs w:val="24"/>
        </w:rPr>
        <w:t xml:space="preserve">. The LCCO continued its commitment to community service by becoming a permanent member of the Lewis County Stop DUI Task Force and the Lewis County Vulnerable Adult Task </w:t>
      </w:r>
      <w:r w:rsidR="00953085">
        <w:rPr>
          <w:rFonts w:ascii="Times New Roman" w:hAnsi="Times New Roman"/>
          <w:sz w:val="24"/>
          <w:szCs w:val="24"/>
        </w:rPr>
        <w:t>F</w:t>
      </w:r>
      <w:r w:rsidR="00831E5D">
        <w:rPr>
          <w:rFonts w:ascii="Times New Roman" w:hAnsi="Times New Roman"/>
          <w:sz w:val="24"/>
          <w:szCs w:val="24"/>
        </w:rPr>
        <w:t>orce.</w:t>
      </w:r>
    </w:p>
    <w:p w:rsidR="00831E5D" w:rsidRDefault="00B332C3" w:rsidP="00831E5D">
      <w:pPr>
        <w:rPr>
          <w:rFonts w:ascii="Times New Roman" w:hAnsi="Times New Roman"/>
          <w:sz w:val="24"/>
          <w:szCs w:val="24"/>
        </w:rPr>
      </w:pPr>
      <w:r>
        <w:rPr>
          <w:rFonts w:ascii="Times New Roman" w:hAnsi="Times New Roman"/>
          <w:sz w:val="24"/>
          <w:szCs w:val="24"/>
        </w:rPr>
        <w:t>6</w:t>
      </w:r>
      <w:r w:rsidR="00831E5D">
        <w:rPr>
          <w:rFonts w:ascii="Times New Roman" w:hAnsi="Times New Roman"/>
          <w:sz w:val="24"/>
          <w:szCs w:val="24"/>
        </w:rPr>
        <w:t xml:space="preserve">. The LCCO provided presentations to </w:t>
      </w:r>
      <w:r w:rsidR="00953085">
        <w:rPr>
          <w:rFonts w:ascii="Times New Roman" w:hAnsi="Times New Roman"/>
          <w:sz w:val="24"/>
          <w:szCs w:val="24"/>
        </w:rPr>
        <w:t xml:space="preserve">various </w:t>
      </w:r>
      <w:r w:rsidR="0018181D">
        <w:rPr>
          <w:rFonts w:ascii="Times New Roman" w:hAnsi="Times New Roman"/>
          <w:sz w:val="24"/>
          <w:szCs w:val="24"/>
        </w:rPr>
        <w:t>county fire districts on what the role of the coroner staff is at scenes and how the agencies can work closer together to benefit the citizens of the county.</w:t>
      </w:r>
    </w:p>
    <w:p w:rsidR="007A4172" w:rsidRDefault="00B332C3" w:rsidP="00831E5D">
      <w:pPr>
        <w:rPr>
          <w:rFonts w:ascii="Times New Roman" w:hAnsi="Times New Roman"/>
          <w:sz w:val="24"/>
          <w:szCs w:val="24"/>
        </w:rPr>
      </w:pPr>
      <w:r>
        <w:rPr>
          <w:rFonts w:ascii="Times New Roman" w:hAnsi="Times New Roman"/>
          <w:sz w:val="24"/>
          <w:szCs w:val="24"/>
        </w:rPr>
        <w:t>7</w:t>
      </w:r>
      <w:r w:rsidR="007A4172">
        <w:rPr>
          <w:rFonts w:ascii="Times New Roman" w:hAnsi="Times New Roman"/>
          <w:sz w:val="24"/>
          <w:szCs w:val="24"/>
        </w:rPr>
        <w:t>. The LCCO staff participated in a mock disaster drill that took place at Adna HS using volunteers as multiple victims. The mass fatality trailer was utilized and all of the equipment purchased using p</w:t>
      </w:r>
      <w:r w:rsidR="00164DEE">
        <w:rPr>
          <w:rFonts w:ascii="Times New Roman" w:hAnsi="Times New Roman"/>
          <w:sz w:val="24"/>
          <w:szCs w:val="24"/>
        </w:rPr>
        <w:t>rev</w:t>
      </w:r>
      <w:r w:rsidR="007A4172">
        <w:rPr>
          <w:rFonts w:ascii="Times New Roman" w:hAnsi="Times New Roman"/>
          <w:sz w:val="24"/>
          <w:szCs w:val="24"/>
        </w:rPr>
        <w:t xml:space="preserve">ious grants was put into use. The drill enhanced the readiness and ability of the staff to respond in the event of an actual mass </w:t>
      </w:r>
      <w:r w:rsidR="007C3380">
        <w:rPr>
          <w:rFonts w:ascii="Times New Roman" w:hAnsi="Times New Roman"/>
          <w:sz w:val="24"/>
          <w:szCs w:val="24"/>
        </w:rPr>
        <w:t>fatality</w:t>
      </w:r>
      <w:r w:rsidR="007A4172">
        <w:rPr>
          <w:rFonts w:ascii="Times New Roman" w:hAnsi="Times New Roman"/>
          <w:sz w:val="24"/>
          <w:szCs w:val="24"/>
        </w:rPr>
        <w:t>.</w:t>
      </w:r>
    </w:p>
    <w:p w:rsidR="00953085" w:rsidRDefault="00B332C3" w:rsidP="00831E5D">
      <w:pPr>
        <w:rPr>
          <w:rFonts w:ascii="Times New Roman" w:hAnsi="Times New Roman"/>
          <w:sz w:val="24"/>
          <w:szCs w:val="24"/>
        </w:rPr>
      </w:pPr>
      <w:r>
        <w:rPr>
          <w:rFonts w:ascii="Times New Roman" w:hAnsi="Times New Roman"/>
          <w:sz w:val="24"/>
          <w:szCs w:val="24"/>
        </w:rPr>
        <w:t>8</w:t>
      </w:r>
      <w:r w:rsidR="00953085">
        <w:rPr>
          <w:rFonts w:ascii="Times New Roman" w:hAnsi="Times New Roman"/>
          <w:sz w:val="24"/>
          <w:szCs w:val="24"/>
        </w:rPr>
        <w:t xml:space="preserve">. </w:t>
      </w:r>
      <w:r>
        <w:rPr>
          <w:rFonts w:ascii="Times New Roman" w:hAnsi="Times New Roman"/>
          <w:sz w:val="24"/>
          <w:szCs w:val="24"/>
        </w:rPr>
        <w:t>The LCCO began participating in the Electronic Death Reporting System (</w:t>
      </w:r>
      <w:r w:rsidR="00953085">
        <w:rPr>
          <w:rFonts w:ascii="Times New Roman" w:hAnsi="Times New Roman"/>
          <w:sz w:val="24"/>
          <w:szCs w:val="24"/>
        </w:rPr>
        <w:t>EDRS</w:t>
      </w:r>
      <w:r>
        <w:rPr>
          <w:rFonts w:ascii="Times New Roman" w:hAnsi="Times New Roman"/>
          <w:sz w:val="24"/>
          <w:szCs w:val="24"/>
        </w:rPr>
        <w:t xml:space="preserve">) whereby the creation and processing of death certificates is all done electronically. This eliminates the need for mortuary staff to drive to several locations to have the documents signed, numbered and filed. This has dramatically decreased the time involved in families being able to get the death certificates for their loved ones. </w:t>
      </w:r>
    </w:p>
    <w:p w:rsidR="00953085" w:rsidRDefault="00953085" w:rsidP="00831E5D">
      <w:pP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sz w:val="24"/>
          <w:szCs w:val="24"/>
        </w:rPr>
      </w:pPr>
    </w:p>
    <w:p w:rsidR="00456CEA" w:rsidRPr="00A6215D" w:rsidRDefault="00456CEA" w:rsidP="00A6215D">
      <w:pPr>
        <w:rPr>
          <w:rFonts w:ascii="Times New Roman" w:hAnsi="Times New Roman"/>
          <w:sz w:val="24"/>
          <w:szCs w:val="24"/>
        </w:rPr>
      </w:pPr>
    </w:p>
    <w:p w:rsidR="008343B0" w:rsidRDefault="008343B0" w:rsidP="00DC69DF">
      <w:pPr>
        <w:jc w:val="center"/>
        <w:rPr>
          <w:rFonts w:ascii="Times New Roman" w:hAnsi="Times New Roman"/>
          <w:sz w:val="24"/>
          <w:szCs w:val="24"/>
        </w:rPr>
      </w:pPr>
    </w:p>
    <w:p w:rsidR="008343B0" w:rsidRDefault="008343B0" w:rsidP="00DC69DF">
      <w:pPr>
        <w:jc w:val="center"/>
        <w:rPr>
          <w:rFonts w:ascii="Times New Roman" w:hAnsi="Times New Roman"/>
          <w:b/>
          <w:sz w:val="36"/>
          <w:szCs w:val="36"/>
        </w:rPr>
      </w:pPr>
      <w:r>
        <w:rPr>
          <w:rFonts w:ascii="Times New Roman" w:hAnsi="Times New Roman"/>
          <w:b/>
          <w:sz w:val="36"/>
          <w:szCs w:val="36"/>
        </w:rPr>
        <w:lastRenderedPageBreak/>
        <w:t>STATISTICS</w:t>
      </w:r>
    </w:p>
    <w:p w:rsidR="008343B0" w:rsidRDefault="008343B0" w:rsidP="008343B0">
      <w:pPr>
        <w:rPr>
          <w:rFonts w:ascii="Times New Roman" w:hAnsi="Times New Roman"/>
          <w:sz w:val="24"/>
          <w:szCs w:val="24"/>
        </w:rPr>
      </w:pPr>
      <w:r>
        <w:rPr>
          <w:rFonts w:ascii="Times New Roman" w:hAnsi="Times New Roman"/>
          <w:sz w:val="24"/>
          <w:szCs w:val="24"/>
        </w:rPr>
        <w:t>The statistics for 201</w:t>
      </w:r>
      <w:r w:rsidR="00164DEE">
        <w:rPr>
          <w:rFonts w:ascii="Times New Roman" w:hAnsi="Times New Roman"/>
          <w:sz w:val="24"/>
          <w:szCs w:val="24"/>
        </w:rPr>
        <w:t>2</w:t>
      </w:r>
      <w:r>
        <w:rPr>
          <w:rFonts w:ascii="Times New Roman" w:hAnsi="Times New Roman"/>
          <w:sz w:val="24"/>
          <w:szCs w:val="24"/>
        </w:rPr>
        <w:t xml:space="preserve"> are generic and will not list details </w:t>
      </w:r>
      <w:r w:rsidR="00A972EE">
        <w:rPr>
          <w:rFonts w:ascii="Times New Roman" w:hAnsi="Times New Roman"/>
          <w:sz w:val="24"/>
          <w:szCs w:val="24"/>
        </w:rPr>
        <w:t xml:space="preserve">in </w:t>
      </w:r>
      <w:r w:rsidR="00470442">
        <w:rPr>
          <w:rFonts w:ascii="Times New Roman" w:hAnsi="Times New Roman"/>
          <w:sz w:val="24"/>
          <w:szCs w:val="24"/>
        </w:rPr>
        <w:t xml:space="preserve">the </w:t>
      </w:r>
      <w:r>
        <w:rPr>
          <w:rFonts w:ascii="Times New Roman" w:hAnsi="Times New Roman"/>
          <w:sz w:val="24"/>
          <w:szCs w:val="24"/>
        </w:rPr>
        <w:t>types of cases. This is done purposefully to preserve the dignity and confidentiality</w:t>
      </w:r>
      <w:r w:rsidR="007E7075">
        <w:rPr>
          <w:rFonts w:ascii="Times New Roman" w:hAnsi="Times New Roman"/>
          <w:sz w:val="24"/>
          <w:szCs w:val="24"/>
        </w:rPr>
        <w:t xml:space="preserve"> for </w:t>
      </w:r>
      <w:r>
        <w:rPr>
          <w:rFonts w:ascii="Times New Roman" w:hAnsi="Times New Roman"/>
          <w:sz w:val="24"/>
          <w:szCs w:val="24"/>
        </w:rPr>
        <w:t xml:space="preserve">the surviving family members and friends. </w:t>
      </w:r>
    </w:p>
    <w:p w:rsidR="00470442" w:rsidRPr="00B332C3" w:rsidRDefault="00470442" w:rsidP="008343B0">
      <w:pPr>
        <w:rPr>
          <w:rFonts w:ascii="Times New Roman" w:hAnsi="Times New Roman"/>
          <w:b/>
          <w:sz w:val="24"/>
          <w:szCs w:val="24"/>
        </w:rPr>
      </w:pPr>
      <w:r w:rsidRPr="00B332C3">
        <w:rPr>
          <w:rFonts w:ascii="Times New Roman" w:hAnsi="Times New Roman"/>
          <w:b/>
          <w:sz w:val="24"/>
          <w:szCs w:val="24"/>
        </w:rPr>
        <w:t>Total number of deaths in Lewis County in 201</w:t>
      </w:r>
      <w:r w:rsidR="00164DEE" w:rsidRPr="00B332C3">
        <w:rPr>
          <w:rFonts w:ascii="Times New Roman" w:hAnsi="Times New Roman"/>
          <w:b/>
          <w:sz w:val="24"/>
          <w:szCs w:val="24"/>
        </w:rPr>
        <w:t>2</w:t>
      </w:r>
      <w:r w:rsidRPr="00B332C3">
        <w:rPr>
          <w:rFonts w:ascii="Times New Roman" w:hAnsi="Times New Roman"/>
          <w:b/>
          <w:sz w:val="24"/>
          <w:szCs w:val="24"/>
        </w:rPr>
        <w:t xml:space="preserve">: </w:t>
      </w:r>
      <w:r w:rsidR="00164DEE" w:rsidRPr="00B332C3">
        <w:rPr>
          <w:rFonts w:ascii="Times New Roman" w:hAnsi="Times New Roman"/>
          <w:b/>
          <w:sz w:val="24"/>
          <w:szCs w:val="24"/>
        </w:rPr>
        <w:t>822 (</w:t>
      </w:r>
      <w:r w:rsidR="00E01A48">
        <w:rPr>
          <w:rFonts w:ascii="Times New Roman" w:hAnsi="Times New Roman"/>
          <w:b/>
          <w:sz w:val="24"/>
          <w:szCs w:val="24"/>
        </w:rPr>
        <w:t>53</w:t>
      </w:r>
      <w:r w:rsidR="00164DEE" w:rsidRPr="00B332C3">
        <w:rPr>
          <w:rFonts w:ascii="Times New Roman" w:hAnsi="Times New Roman"/>
          <w:b/>
          <w:sz w:val="24"/>
          <w:szCs w:val="24"/>
        </w:rPr>
        <w:t xml:space="preserve"> deaths more than in 2011)</w:t>
      </w:r>
    </w:p>
    <w:tbl>
      <w:tblPr>
        <w:tblStyle w:val="TableGrid"/>
        <w:tblW w:w="0" w:type="auto"/>
        <w:tblLook w:val="04A0" w:firstRow="1" w:lastRow="0" w:firstColumn="1" w:lastColumn="0" w:noHBand="0" w:noVBand="1"/>
      </w:tblPr>
      <w:tblGrid>
        <w:gridCol w:w="1404"/>
        <w:gridCol w:w="1415"/>
        <w:gridCol w:w="1368"/>
        <w:gridCol w:w="1494"/>
        <w:gridCol w:w="1805"/>
        <w:gridCol w:w="1378"/>
        <w:gridCol w:w="1432"/>
      </w:tblGrid>
      <w:tr w:rsidR="00B24E00" w:rsidRPr="00B24E00" w:rsidTr="00B24E00">
        <w:tc>
          <w:tcPr>
            <w:tcW w:w="1470" w:type="dxa"/>
          </w:tcPr>
          <w:p w:rsidR="00B24E00" w:rsidRPr="00B24E00" w:rsidRDefault="00B24E00" w:rsidP="00B24E00">
            <w:pPr>
              <w:jc w:val="center"/>
              <w:rPr>
                <w:rFonts w:ascii="Times New Roman" w:hAnsi="Times New Roman"/>
                <w:sz w:val="20"/>
                <w:szCs w:val="20"/>
              </w:rPr>
            </w:pPr>
            <w:r w:rsidRPr="00B24E00">
              <w:rPr>
                <w:rFonts w:ascii="Times New Roman" w:hAnsi="Times New Roman"/>
                <w:sz w:val="20"/>
                <w:szCs w:val="20"/>
              </w:rPr>
              <w:t>NATURAL</w:t>
            </w:r>
          </w:p>
        </w:tc>
        <w:tc>
          <w:tcPr>
            <w:tcW w:w="1471" w:type="dxa"/>
          </w:tcPr>
          <w:p w:rsidR="00B24E00" w:rsidRPr="00B24E00" w:rsidRDefault="00B24E00" w:rsidP="00B24E00">
            <w:pPr>
              <w:rPr>
                <w:rFonts w:ascii="Times New Roman" w:hAnsi="Times New Roman"/>
                <w:sz w:val="20"/>
                <w:szCs w:val="20"/>
              </w:rPr>
            </w:pPr>
            <w:r w:rsidRPr="00B24E00">
              <w:rPr>
                <w:rFonts w:ascii="Times New Roman" w:hAnsi="Times New Roman"/>
                <w:sz w:val="20"/>
                <w:szCs w:val="20"/>
              </w:rPr>
              <w:t>HOMICIDE</w:t>
            </w:r>
          </w:p>
        </w:tc>
        <w:tc>
          <w:tcPr>
            <w:tcW w:w="1471" w:type="dxa"/>
          </w:tcPr>
          <w:p w:rsidR="00B24E00" w:rsidRPr="00B24E00" w:rsidRDefault="00B24E00" w:rsidP="00B24E00">
            <w:pPr>
              <w:rPr>
                <w:rFonts w:ascii="Times New Roman" w:hAnsi="Times New Roman"/>
                <w:sz w:val="20"/>
                <w:szCs w:val="20"/>
              </w:rPr>
            </w:pPr>
            <w:r w:rsidRPr="00B24E00">
              <w:rPr>
                <w:rFonts w:ascii="Times New Roman" w:hAnsi="Times New Roman"/>
                <w:sz w:val="20"/>
                <w:szCs w:val="20"/>
              </w:rPr>
              <w:t>SUICIDE</w:t>
            </w:r>
          </w:p>
        </w:tc>
        <w:tc>
          <w:tcPr>
            <w:tcW w:w="1471" w:type="dxa"/>
          </w:tcPr>
          <w:p w:rsidR="00B24E00" w:rsidRPr="00B24E00" w:rsidRDefault="00B24E00" w:rsidP="00B24E00">
            <w:pPr>
              <w:rPr>
                <w:rFonts w:ascii="Times New Roman" w:hAnsi="Times New Roman"/>
                <w:sz w:val="20"/>
                <w:szCs w:val="20"/>
              </w:rPr>
            </w:pPr>
            <w:r w:rsidRPr="00B24E00">
              <w:rPr>
                <w:rFonts w:ascii="Times New Roman" w:hAnsi="Times New Roman"/>
                <w:sz w:val="20"/>
                <w:szCs w:val="20"/>
              </w:rPr>
              <w:t>ACCIDENTAL</w:t>
            </w:r>
          </w:p>
        </w:tc>
        <w:tc>
          <w:tcPr>
            <w:tcW w:w="1471" w:type="dxa"/>
          </w:tcPr>
          <w:p w:rsidR="00B24E00" w:rsidRPr="00B24E00" w:rsidRDefault="00B24E00" w:rsidP="00B24E00">
            <w:pPr>
              <w:rPr>
                <w:rFonts w:ascii="Times New Roman" w:hAnsi="Times New Roman"/>
                <w:sz w:val="20"/>
                <w:szCs w:val="20"/>
              </w:rPr>
            </w:pPr>
            <w:r w:rsidRPr="00B24E00">
              <w:rPr>
                <w:rFonts w:ascii="Times New Roman" w:hAnsi="Times New Roman"/>
                <w:sz w:val="20"/>
                <w:szCs w:val="20"/>
              </w:rPr>
              <w:t>UNDETERMINED</w:t>
            </w:r>
          </w:p>
        </w:tc>
        <w:tc>
          <w:tcPr>
            <w:tcW w:w="1471" w:type="dxa"/>
          </w:tcPr>
          <w:p w:rsidR="00B24E00" w:rsidRPr="00B24E00" w:rsidRDefault="00B24E00" w:rsidP="00B24E00">
            <w:pPr>
              <w:jc w:val="center"/>
              <w:rPr>
                <w:rFonts w:ascii="Times New Roman" w:hAnsi="Times New Roman"/>
                <w:sz w:val="20"/>
                <w:szCs w:val="20"/>
              </w:rPr>
            </w:pPr>
            <w:r w:rsidRPr="00B24E00">
              <w:rPr>
                <w:rFonts w:ascii="Times New Roman" w:hAnsi="Times New Roman"/>
                <w:sz w:val="20"/>
                <w:szCs w:val="20"/>
              </w:rPr>
              <w:t>OUT OF COUNTY ASSISTS</w:t>
            </w:r>
          </w:p>
        </w:tc>
        <w:tc>
          <w:tcPr>
            <w:tcW w:w="1471" w:type="dxa"/>
          </w:tcPr>
          <w:p w:rsidR="00B24E00" w:rsidRPr="00B24E00" w:rsidRDefault="00B24E00" w:rsidP="008343B0">
            <w:pPr>
              <w:jc w:val="center"/>
              <w:rPr>
                <w:rFonts w:ascii="Times New Roman" w:hAnsi="Times New Roman"/>
                <w:sz w:val="20"/>
                <w:szCs w:val="20"/>
              </w:rPr>
            </w:pPr>
            <w:r w:rsidRPr="00B24E00">
              <w:rPr>
                <w:rFonts w:ascii="Times New Roman" w:hAnsi="Times New Roman"/>
                <w:sz w:val="20"/>
                <w:szCs w:val="20"/>
              </w:rPr>
              <w:t>AUTOPSIES</w:t>
            </w:r>
          </w:p>
        </w:tc>
      </w:tr>
      <w:tr w:rsidR="00B24E00" w:rsidTr="00B24E00">
        <w:tc>
          <w:tcPr>
            <w:tcW w:w="1470" w:type="dxa"/>
          </w:tcPr>
          <w:p w:rsidR="00B24E00" w:rsidRDefault="003563A5" w:rsidP="003563A5">
            <w:pPr>
              <w:pStyle w:val="NoSpacing0"/>
              <w:framePr w:wrap="auto" w:hAnchor="text" w:xAlign="left" w:yAlign="inline"/>
              <w:suppressOverlap w:val="0"/>
              <w:jc w:val="center"/>
              <w:rPr>
                <w:rFonts w:ascii="Times New Roman" w:hAnsi="Times New Roman"/>
              </w:rPr>
            </w:pPr>
            <w:r>
              <w:rPr>
                <w:rFonts w:ascii="Times New Roman" w:hAnsi="Times New Roman"/>
              </w:rPr>
              <w:t>783</w:t>
            </w:r>
            <w:bookmarkStart w:id="0" w:name="_GoBack"/>
            <w:bookmarkEnd w:id="0"/>
          </w:p>
        </w:tc>
        <w:tc>
          <w:tcPr>
            <w:tcW w:w="1471" w:type="dxa"/>
          </w:tcPr>
          <w:p w:rsidR="00B24E00" w:rsidRDefault="00B24E00" w:rsidP="00B24E00">
            <w:pPr>
              <w:jc w:val="center"/>
              <w:rPr>
                <w:rFonts w:ascii="Times New Roman" w:hAnsi="Times New Roman"/>
              </w:rPr>
            </w:pPr>
            <w:r>
              <w:rPr>
                <w:rFonts w:ascii="Times New Roman" w:hAnsi="Times New Roman"/>
              </w:rPr>
              <w:t>4</w:t>
            </w:r>
          </w:p>
          <w:p w:rsidR="00B24E00" w:rsidRDefault="00B24E00" w:rsidP="00B24E00">
            <w:pPr>
              <w:jc w:val="center"/>
              <w:rPr>
                <w:rFonts w:ascii="Times New Roman" w:hAnsi="Times New Roman"/>
              </w:rPr>
            </w:pPr>
          </w:p>
        </w:tc>
        <w:tc>
          <w:tcPr>
            <w:tcW w:w="1471" w:type="dxa"/>
          </w:tcPr>
          <w:p w:rsidR="00B24E00" w:rsidRDefault="00164DEE" w:rsidP="00B24E00">
            <w:pPr>
              <w:jc w:val="center"/>
              <w:rPr>
                <w:rFonts w:ascii="Times New Roman" w:hAnsi="Times New Roman"/>
              </w:rPr>
            </w:pPr>
            <w:r>
              <w:rPr>
                <w:rFonts w:ascii="Times New Roman" w:hAnsi="Times New Roman"/>
              </w:rPr>
              <w:t>14</w:t>
            </w:r>
          </w:p>
          <w:p w:rsidR="00B24E00" w:rsidRDefault="00B24E00" w:rsidP="00B24E00">
            <w:pPr>
              <w:jc w:val="center"/>
              <w:rPr>
                <w:rFonts w:ascii="Times New Roman" w:hAnsi="Times New Roman"/>
              </w:rPr>
            </w:pPr>
          </w:p>
        </w:tc>
        <w:tc>
          <w:tcPr>
            <w:tcW w:w="1471" w:type="dxa"/>
          </w:tcPr>
          <w:p w:rsidR="00B24E00" w:rsidRDefault="00164DEE" w:rsidP="00914E77">
            <w:pPr>
              <w:jc w:val="center"/>
              <w:rPr>
                <w:rFonts w:ascii="Times New Roman" w:hAnsi="Times New Roman"/>
              </w:rPr>
            </w:pPr>
            <w:r>
              <w:rPr>
                <w:rFonts w:ascii="Times New Roman" w:hAnsi="Times New Roman"/>
              </w:rPr>
              <w:t>19</w:t>
            </w:r>
          </w:p>
        </w:tc>
        <w:tc>
          <w:tcPr>
            <w:tcW w:w="1471" w:type="dxa"/>
          </w:tcPr>
          <w:p w:rsidR="00B24E00" w:rsidRDefault="00164DEE" w:rsidP="00B24E00">
            <w:pPr>
              <w:jc w:val="center"/>
              <w:rPr>
                <w:rFonts w:ascii="Times New Roman" w:hAnsi="Times New Roman"/>
              </w:rPr>
            </w:pPr>
            <w:r>
              <w:rPr>
                <w:rFonts w:ascii="Times New Roman" w:hAnsi="Times New Roman"/>
              </w:rPr>
              <w:t>2</w:t>
            </w:r>
          </w:p>
        </w:tc>
        <w:tc>
          <w:tcPr>
            <w:tcW w:w="1471" w:type="dxa"/>
          </w:tcPr>
          <w:p w:rsidR="00B24E00" w:rsidRDefault="00164DEE" w:rsidP="00B24E00">
            <w:pPr>
              <w:jc w:val="center"/>
              <w:rPr>
                <w:rFonts w:ascii="Times New Roman" w:hAnsi="Times New Roman"/>
              </w:rPr>
            </w:pPr>
            <w:r>
              <w:rPr>
                <w:rFonts w:ascii="Times New Roman" w:hAnsi="Times New Roman"/>
              </w:rPr>
              <w:t>0</w:t>
            </w:r>
          </w:p>
        </w:tc>
        <w:tc>
          <w:tcPr>
            <w:tcW w:w="1471" w:type="dxa"/>
          </w:tcPr>
          <w:p w:rsidR="00B24E00" w:rsidRDefault="00164DEE" w:rsidP="008343B0">
            <w:pPr>
              <w:jc w:val="center"/>
              <w:rPr>
                <w:rFonts w:ascii="Times New Roman" w:hAnsi="Times New Roman"/>
              </w:rPr>
            </w:pPr>
            <w:r>
              <w:rPr>
                <w:rFonts w:ascii="Times New Roman" w:hAnsi="Times New Roman"/>
              </w:rPr>
              <w:t>65</w:t>
            </w:r>
          </w:p>
        </w:tc>
      </w:tr>
    </w:tbl>
    <w:p w:rsidR="008343B0" w:rsidRDefault="008343B0" w:rsidP="008343B0">
      <w:pPr>
        <w:jc w:val="center"/>
        <w:rPr>
          <w:rFonts w:ascii="Times New Roman" w:hAnsi="Times New Roman"/>
          <w:sz w:val="24"/>
          <w:szCs w:val="24"/>
        </w:rPr>
      </w:pPr>
    </w:p>
    <w:p w:rsidR="00B332C3" w:rsidRPr="00B332C3" w:rsidRDefault="00B332C3" w:rsidP="008343B0">
      <w:pPr>
        <w:jc w:val="center"/>
        <w:rPr>
          <w:rFonts w:ascii="Times New Roman" w:hAnsi="Times New Roman"/>
          <w:b/>
          <w:sz w:val="24"/>
          <w:szCs w:val="24"/>
        </w:rPr>
      </w:pPr>
      <w:r w:rsidRPr="00B332C3">
        <w:rPr>
          <w:rFonts w:ascii="Times New Roman" w:hAnsi="Times New Roman"/>
          <w:b/>
          <w:sz w:val="24"/>
          <w:szCs w:val="24"/>
        </w:rPr>
        <w:t>2011 Statistics</w:t>
      </w:r>
    </w:p>
    <w:tbl>
      <w:tblPr>
        <w:tblStyle w:val="TableGrid"/>
        <w:tblW w:w="0" w:type="auto"/>
        <w:tblLook w:val="04A0" w:firstRow="1" w:lastRow="0" w:firstColumn="1" w:lastColumn="0" w:noHBand="0" w:noVBand="1"/>
      </w:tblPr>
      <w:tblGrid>
        <w:gridCol w:w="1404"/>
        <w:gridCol w:w="1415"/>
        <w:gridCol w:w="1368"/>
        <w:gridCol w:w="1494"/>
        <w:gridCol w:w="1805"/>
        <w:gridCol w:w="1378"/>
        <w:gridCol w:w="1432"/>
      </w:tblGrid>
      <w:tr w:rsidR="00B332C3" w:rsidRPr="00B24E00" w:rsidTr="00B332C3">
        <w:tc>
          <w:tcPr>
            <w:tcW w:w="1470" w:type="dxa"/>
          </w:tcPr>
          <w:p w:rsidR="00B332C3" w:rsidRPr="00B24E00" w:rsidRDefault="00B332C3" w:rsidP="00B332C3">
            <w:pPr>
              <w:jc w:val="center"/>
              <w:rPr>
                <w:rFonts w:ascii="Times New Roman" w:hAnsi="Times New Roman"/>
                <w:sz w:val="20"/>
                <w:szCs w:val="20"/>
              </w:rPr>
            </w:pPr>
            <w:r w:rsidRPr="00B24E00">
              <w:rPr>
                <w:rFonts w:ascii="Times New Roman" w:hAnsi="Times New Roman"/>
                <w:sz w:val="20"/>
                <w:szCs w:val="20"/>
              </w:rPr>
              <w:t>NATURAL</w:t>
            </w:r>
          </w:p>
        </w:tc>
        <w:tc>
          <w:tcPr>
            <w:tcW w:w="1471" w:type="dxa"/>
          </w:tcPr>
          <w:p w:rsidR="00B332C3" w:rsidRPr="00B24E00" w:rsidRDefault="00B332C3" w:rsidP="00B332C3">
            <w:pPr>
              <w:rPr>
                <w:rFonts w:ascii="Times New Roman" w:hAnsi="Times New Roman"/>
                <w:sz w:val="20"/>
                <w:szCs w:val="20"/>
              </w:rPr>
            </w:pPr>
            <w:r w:rsidRPr="00B24E00">
              <w:rPr>
                <w:rFonts w:ascii="Times New Roman" w:hAnsi="Times New Roman"/>
                <w:sz w:val="20"/>
                <w:szCs w:val="20"/>
              </w:rPr>
              <w:t>HOMICIDE</w:t>
            </w:r>
          </w:p>
        </w:tc>
        <w:tc>
          <w:tcPr>
            <w:tcW w:w="1471" w:type="dxa"/>
          </w:tcPr>
          <w:p w:rsidR="00B332C3" w:rsidRPr="00B24E00" w:rsidRDefault="00B332C3" w:rsidP="00B332C3">
            <w:pPr>
              <w:rPr>
                <w:rFonts w:ascii="Times New Roman" w:hAnsi="Times New Roman"/>
                <w:sz w:val="20"/>
                <w:szCs w:val="20"/>
              </w:rPr>
            </w:pPr>
            <w:r w:rsidRPr="00B24E00">
              <w:rPr>
                <w:rFonts w:ascii="Times New Roman" w:hAnsi="Times New Roman"/>
                <w:sz w:val="20"/>
                <w:szCs w:val="20"/>
              </w:rPr>
              <w:t>SUICIDE</w:t>
            </w:r>
          </w:p>
        </w:tc>
        <w:tc>
          <w:tcPr>
            <w:tcW w:w="1471" w:type="dxa"/>
          </w:tcPr>
          <w:p w:rsidR="00B332C3" w:rsidRPr="00B24E00" w:rsidRDefault="00B332C3" w:rsidP="00B332C3">
            <w:pPr>
              <w:rPr>
                <w:rFonts w:ascii="Times New Roman" w:hAnsi="Times New Roman"/>
                <w:sz w:val="20"/>
                <w:szCs w:val="20"/>
              </w:rPr>
            </w:pPr>
            <w:r w:rsidRPr="00B24E00">
              <w:rPr>
                <w:rFonts w:ascii="Times New Roman" w:hAnsi="Times New Roman"/>
                <w:sz w:val="20"/>
                <w:szCs w:val="20"/>
              </w:rPr>
              <w:t>ACCIDENTAL</w:t>
            </w:r>
          </w:p>
        </w:tc>
        <w:tc>
          <w:tcPr>
            <w:tcW w:w="1471" w:type="dxa"/>
          </w:tcPr>
          <w:p w:rsidR="00B332C3" w:rsidRPr="00B24E00" w:rsidRDefault="00B332C3" w:rsidP="00B332C3">
            <w:pPr>
              <w:rPr>
                <w:rFonts w:ascii="Times New Roman" w:hAnsi="Times New Roman"/>
                <w:sz w:val="20"/>
                <w:szCs w:val="20"/>
              </w:rPr>
            </w:pPr>
            <w:r w:rsidRPr="00B24E00">
              <w:rPr>
                <w:rFonts w:ascii="Times New Roman" w:hAnsi="Times New Roman"/>
                <w:sz w:val="20"/>
                <w:szCs w:val="20"/>
              </w:rPr>
              <w:t>UNDETERMINED</w:t>
            </w:r>
          </w:p>
        </w:tc>
        <w:tc>
          <w:tcPr>
            <w:tcW w:w="1471" w:type="dxa"/>
          </w:tcPr>
          <w:p w:rsidR="00B332C3" w:rsidRPr="00B24E00" w:rsidRDefault="00B332C3" w:rsidP="00B332C3">
            <w:pPr>
              <w:jc w:val="center"/>
              <w:rPr>
                <w:rFonts w:ascii="Times New Roman" w:hAnsi="Times New Roman"/>
                <w:sz w:val="20"/>
                <w:szCs w:val="20"/>
              </w:rPr>
            </w:pPr>
            <w:r w:rsidRPr="00B24E00">
              <w:rPr>
                <w:rFonts w:ascii="Times New Roman" w:hAnsi="Times New Roman"/>
                <w:sz w:val="20"/>
                <w:szCs w:val="20"/>
              </w:rPr>
              <w:t>OUT OF COUNTY ASSISTS</w:t>
            </w:r>
          </w:p>
        </w:tc>
        <w:tc>
          <w:tcPr>
            <w:tcW w:w="1471" w:type="dxa"/>
          </w:tcPr>
          <w:p w:rsidR="00B332C3" w:rsidRPr="00B24E00" w:rsidRDefault="00B332C3" w:rsidP="00B332C3">
            <w:pPr>
              <w:jc w:val="center"/>
              <w:rPr>
                <w:rFonts w:ascii="Times New Roman" w:hAnsi="Times New Roman"/>
                <w:sz w:val="20"/>
                <w:szCs w:val="20"/>
              </w:rPr>
            </w:pPr>
            <w:r w:rsidRPr="00B24E00">
              <w:rPr>
                <w:rFonts w:ascii="Times New Roman" w:hAnsi="Times New Roman"/>
                <w:sz w:val="20"/>
                <w:szCs w:val="20"/>
              </w:rPr>
              <w:t>AUTOPSIES</w:t>
            </w:r>
          </w:p>
        </w:tc>
      </w:tr>
      <w:tr w:rsidR="00B332C3" w:rsidTr="00B332C3">
        <w:tc>
          <w:tcPr>
            <w:tcW w:w="1470" w:type="dxa"/>
          </w:tcPr>
          <w:p w:rsidR="00B332C3" w:rsidRDefault="00B332C3" w:rsidP="00B332C3">
            <w:pPr>
              <w:jc w:val="center"/>
              <w:rPr>
                <w:rFonts w:ascii="Times New Roman" w:hAnsi="Times New Roman"/>
              </w:rPr>
            </w:pPr>
            <w:r>
              <w:rPr>
                <w:rFonts w:ascii="Times New Roman" w:hAnsi="Times New Roman"/>
              </w:rPr>
              <w:t>7</w:t>
            </w:r>
            <w:r w:rsidR="00E01A48">
              <w:rPr>
                <w:rFonts w:ascii="Times New Roman" w:hAnsi="Times New Roman"/>
              </w:rPr>
              <w:t>69</w:t>
            </w:r>
          </w:p>
          <w:p w:rsidR="00B332C3" w:rsidRPr="00470442" w:rsidRDefault="00B332C3" w:rsidP="00B332C3">
            <w:pPr>
              <w:pStyle w:val="NoSpacing0"/>
              <w:framePr w:wrap="auto" w:hAnchor="text" w:xAlign="left" w:yAlign="inline"/>
              <w:suppressOverlap w:val="0"/>
            </w:pPr>
            <w:r w:rsidRPr="00470442">
              <w:t xml:space="preserve"> </w:t>
            </w:r>
          </w:p>
          <w:p w:rsidR="00B332C3" w:rsidRDefault="00B332C3" w:rsidP="00B332C3">
            <w:pPr>
              <w:jc w:val="center"/>
              <w:rPr>
                <w:rFonts w:ascii="Times New Roman" w:hAnsi="Times New Roman"/>
              </w:rPr>
            </w:pPr>
          </w:p>
        </w:tc>
        <w:tc>
          <w:tcPr>
            <w:tcW w:w="1471" w:type="dxa"/>
          </w:tcPr>
          <w:p w:rsidR="00B332C3" w:rsidRDefault="00B332C3" w:rsidP="00B332C3">
            <w:pPr>
              <w:jc w:val="center"/>
              <w:rPr>
                <w:rFonts w:ascii="Times New Roman" w:hAnsi="Times New Roman"/>
              </w:rPr>
            </w:pPr>
            <w:r>
              <w:rPr>
                <w:rFonts w:ascii="Times New Roman" w:hAnsi="Times New Roman"/>
              </w:rPr>
              <w:t>4</w:t>
            </w:r>
          </w:p>
          <w:p w:rsidR="00B332C3" w:rsidRDefault="00B332C3" w:rsidP="00B332C3">
            <w:pPr>
              <w:jc w:val="center"/>
              <w:rPr>
                <w:rFonts w:ascii="Times New Roman" w:hAnsi="Times New Roman"/>
              </w:rPr>
            </w:pPr>
          </w:p>
        </w:tc>
        <w:tc>
          <w:tcPr>
            <w:tcW w:w="1471" w:type="dxa"/>
          </w:tcPr>
          <w:p w:rsidR="00B332C3" w:rsidRDefault="00B332C3" w:rsidP="00B332C3">
            <w:pPr>
              <w:jc w:val="center"/>
              <w:rPr>
                <w:rFonts w:ascii="Times New Roman" w:hAnsi="Times New Roman"/>
              </w:rPr>
            </w:pPr>
            <w:r>
              <w:rPr>
                <w:rFonts w:ascii="Times New Roman" w:hAnsi="Times New Roman"/>
              </w:rPr>
              <w:t>9</w:t>
            </w:r>
          </w:p>
          <w:p w:rsidR="00B332C3" w:rsidRDefault="00B332C3" w:rsidP="00B332C3">
            <w:pPr>
              <w:jc w:val="center"/>
              <w:rPr>
                <w:rFonts w:ascii="Times New Roman" w:hAnsi="Times New Roman"/>
              </w:rPr>
            </w:pPr>
          </w:p>
        </w:tc>
        <w:tc>
          <w:tcPr>
            <w:tcW w:w="1471" w:type="dxa"/>
          </w:tcPr>
          <w:p w:rsidR="00B332C3" w:rsidRDefault="00B332C3" w:rsidP="00B332C3">
            <w:pPr>
              <w:jc w:val="center"/>
              <w:rPr>
                <w:rFonts w:ascii="Times New Roman" w:hAnsi="Times New Roman"/>
              </w:rPr>
            </w:pPr>
            <w:r>
              <w:rPr>
                <w:rFonts w:ascii="Times New Roman" w:hAnsi="Times New Roman"/>
              </w:rPr>
              <w:t>29</w:t>
            </w:r>
          </w:p>
        </w:tc>
        <w:tc>
          <w:tcPr>
            <w:tcW w:w="1471" w:type="dxa"/>
          </w:tcPr>
          <w:p w:rsidR="00B332C3" w:rsidRDefault="00B332C3" w:rsidP="00B332C3">
            <w:pPr>
              <w:jc w:val="center"/>
              <w:rPr>
                <w:rFonts w:ascii="Times New Roman" w:hAnsi="Times New Roman"/>
              </w:rPr>
            </w:pPr>
            <w:r>
              <w:rPr>
                <w:rFonts w:ascii="Times New Roman" w:hAnsi="Times New Roman"/>
              </w:rPr>
              <w:t>3</w:t>
            </w:r>
          </w:p>
        </w:tc>
        <w:tc>
          <w:tcPr>
            <w:tcW w:w="1471" w:type="dxa"/>
          </w:tcPr>
          <w:p w:rsidR="00B332C3" w:rsidRDefault="00B332C3" w:rsidP="00B332C3">
            <w:pPr>
              <w:jc w:val="center"/>
              <w:rPr>
                <w:rFonts w:ascii="Times New Roman" w:hAnsi="Times New Roman"/>
              </w:rPr>
            </w:pPr>
            <w:r>
              <w:rPr>
                <w:rFonts w:ascii="Times New Roman" w:hAnsi="Times New Roman"/>
              </w:rPr>
              <w:t>2</w:t>
            </w:r>
          </w:p>
        </w:tc>
        <w:tc>
          <w:tcPr>
            <w:tcW w:w="1471" w:type="dxa"/>
          </w:tcPr>
          <w:p w:rsidR="00B332C3" w:rsidRDefault="00B332C3" w:rsidP="00B332C3">
            <w:pPr>
              <w:jc w:val="center"/>
              <w:rPr>
                <w:rFonts w:ascii="Times New Roman" w:hAnsi="Times New Roman"/>
              </w:rPr>
            </w:pPr>
            <w:r>
              <w:rPr>
                <w:rFonts w:ascii="Times New Roman" w:hAnsi="Times New Roman"/>
              </w:rPr>
              <w:t>40</w:t>
            </w:r>
          </w:p>
        </w:tc>
      </w:tr>
    </w:tbl>
    <w:p w:rsidR="00C83FF9" w:rsidRDefault="00C83FF9" w:rsidP="008343B0">
      <w:pPr>
        <w:jc w:val="center"/>
        <w:rPr>
          <w:rFonts w:ascii="Times New Roman" w:hAnsi="Times New Roman"/>
          <w:sz w:val="24"/>
          <w:szCs w:val="24"/>
        </w:rPr>
      </w:pPr>
    </w:p>
    <w:p w:rsidR="00C83FF9" w:rsidRDefault="00C83FF9" w:rsidP="008343B0">
      <w:pPr>
        <w:jc w:val="center"/>
        <w:rPr>
          <w:rFonts w:ascii="Times New Roman" w:hAnsi="Times New Roman"/>
          <w:sz w:val="24"/>
          <w:szCs w:val="24"/>
        </w:rPr>
      </w:pPr>
    </w:p>
    <w:p w:rsidR="00C83FF9" w:rsidRDefault="00C83FF9" w:rsidP="008343B0">
      <w:pPr>
        <w:jc w:val="center"/>
        <w:rPr>
          <w:rFonts w:ascii="Times New Roman" w:hAnsi="Times New Roman"/>
          <w:sz w:val="24"/>
          <w:szCs w:val="24"/>
        </w:rPr>
      </w:pPr>
    </w:p>
    <w:p w:rsidR="00772A8F" w:rsidRDefault="00772A8F" w:rsidP="008343B0">
      <w:pPr>
        <w:jc w:val="center"/>
        <w:rPr>
          <w:rFonts w:ascii="Times New Roman" w:hAnsi="Times New Roman"/>
          <w:b/>
          <w:sz w:val="36"/>
          <w:szCs w:val="36"/>
        </w:rPr>
      </w:pPr>
    </w:p>
    <w:p w:rsidR="00772A8F" w:rsidRDefault="00772A8F" w:rsidP="008343B0">
      <w:pPr>
        <w:jc w:val="center"/>
        <w:rPr>
          <w:rFonts w:ascii="Times New Roman" w:hAnsi="Times New Roman"/>
          <w:b/>
          <w:sz w:val="36"/>
          <w:szCs w:val="36"/>
        </w:rPr>
      </w:pPr>
    </w:p>
    <w:p w:rsidR="00F544DC" w:rsidRDefault="00F544DC" w:rsidP="008343B0">
      <w:pPr>
        <w:jc w:val="center"/>
        <w:rPr>
          <w:rFonts w:ascii="Times New Roman" w:hAnsi="Times New Roman"/>
          <w:b/>
          <w:sz w:val="36"/>
          <w:szCs w:val="36"/>
        </w:rPr>
      </w:pPr>
    </w:p>
    <w:p w:rsidR="00F544DC" w:rsidRDefault="00F544DC" w:rsidP="008343B0">
      <w:pPr>
        <w:jc w:val="center"/>
        <w:rPr>
          <w:rFonts w:ascii="Times New Roman" w:hAnsi="Times New Roman"/>
          <w:b/>
          <w:sz w:val="36"/>
          <w:szCs w:val="36"/>
        </w:rPr>
      </w:pPr>
    </w:p>
    <w:p w:rsidR="00772A8F" w:rsidRDefault="00772A8F" w:rsidP="008343B0">
      <w:pPr>
        <w:jc w:val="center"/>
        <w:rPr>
          <w:rFonts w:ascii="Times New Roman" w:hAnsi="Times New Roman"/>
          <w:b/>
          <w:sz w:val="36"/>
          <w:szCs w:val="36"/>
        </w:rPr>
      </w:pPr>
    </w:p>
    <w:p w:rsidR="00772A8F" w:rsidRDefault="00772A8F" w:rsidP="008343B0">
      <w:pPr>
        <w:jc w:val="center"/>
        <w:rPr>
          <w:rFonts w:ascii="Times New Roman" w:hAnsi="Times New Roman"/>
          <w:b/>
          <w:sz w:val="36"/>
          <w:szCs w:val="36"/>
        </w:rPr>
      </w:pPr>
    </w:p>
    <w:p w:rsidR="00772A8F" w:rsidRDefault="00772A8F" w:rsidP="008343B0">
      <w:pPr>
        <w:jc w:val="center"/>
        <w:rPr>
          <w:rFonts w:ascii="Times New Roman" w:hAnsi="Times New Roman"/>
          <w:b/>
          <w:sz w:val="36"/>
          <w:szCs w:val="36"/>
        </w:rPr>
      </w:pPr>
    </w:p>
    <w:p w:rsidR="00C83FF9" w:rsidRDefault="00C83FF9" w:rsidP="008343B0">
      <w:pPr>
        <w:jc w:val="center"/>
        <w:rPr>
          <w:rFonts w:ascii="Times New Roman" w:hAnsi="Times New Roman"/>
          <w:b/>
          <w:sz w:val="36"/>
          <w:szCs w:val="36"/>
        </w:rPr>
      </w:pPr>
      <w:r w:rsidRPr="00C83FF9">
        <w:rPr>
          <w:rFonts w:ascii="Times New Roman" w:hAnsi="Times New Roman"/>
          <w:b/>
          <w:sz w:val="36"/>
          <w:szCs w:val="36"/>
        </w:rPr>
        <w:lastRenderedPageBreak/>
        <w:t>VOLUNTEER HOURS</w:t>
      </w:r>
    </w:p>
    <w:p w:rsidR="00C43D19" w:rsidRDefault="00C83FF9" w:rsidP="00C83FF9">
      <w:pPr>
        <w:rPr>
          <w:rFonts w:ascii="Times New Roman" w:hAnsi="Times New Roman"/>
          <w:sz w:val="24"/>
          <w:szCs w:val="24"/>
        </w:rPr>
      </w:pPr>
      <w:r>
        <w:rPr>
          <w:rFonts w:ascii="Times New Roman" w:hAnsi="Times New Roman"/>
          <w:sz w:val="24"/>
          <w:szCs w:val="24"/>
        </w:rPr>
        <w:t>The LCCO has a Reserve Deputy Coroner program in place and this is a volunteer, non-paid position. To be a Reserve Deputy Coroner a person fills out an application, has an interview and then must undergo a background check. Once sworn in as a reserve they attend the in-house Reserve Training Program. They then have 40 hours of mandatory service working in the office performing data entry, assisting during autopsies and assisting staff. Once the 40 hours of office time is completed the reserves are then eligible to go out into the field on calls with Deputy Coroners. Reserves are also required to attend the monthly training meetings held at LCCO. Topics covered at the training include medicolegal death investigation, crime scene protocols, working with law enforcement, various types of deaths as well as many other related topics. When we are looking to hire Deputy Coroners we look to our pool of reserves first.</w:t>
      </w:r>
    </w:p>
    <w:p w:rsidR="00C43D19" w:rsidRDefault="00C43D19" w:rsidP="00C83FF9">
      <w:pPr>
        <w:rPr>
          <w:rFonts w:ascii="Times New Roman" w:hAnsi="Times New Roman"/>
          <w:sz w:val="24"/>
          <w:szCs w:val="24"/>
        </w:rPr>
      </w:pPr>
      <w:r>
        <w:rPr>
          <w:rFonts w:ascii="Times New Roman" w:hAnsi="Times New Roman"/>
          <w:sz w:val="24"/>
          <w:szCs w:val="24"/>
        </w:rPr>
        <w:t xml:space="preserve">The LCCO also collaborates with accredited colleges and universities to accept interns through criminal justice and forensic programs. This allows students to gain hands on experience while earning credit in their area of study. </w:t>
      </w:r>
    </w:p>
    <w:p w:rsidR="00C43D19" w:rsidRDefault="00C43D19" w:rsidP="00C83FF9">
      <w:pPr>
        <w:rPr>
          <w:rFonts w:ascii="Times New Roman" w:hAnsi="Times New Roman"/>
          <w:sz w:val="24"/>
          <w:szCs w:val="24"/>
        </w:rPr>
      </w:pPr>
      <w:r>
        <w:rPr>
          <w:rFonts w:ascii="Times New Roman" w:hAnsi="Times New Roman"/>
          <w:sz w:val="24"/>
          <w:szCs w:val="24"/>
        </w:rPr>
        <w:t xml:space="preserve">The total number of volunteer hours recorded through our office by Reserve Deputy Coroners and interns was 1030.75 hours. This in no small part assisted the office in operating more efficiently without bringing any cost to the county. </w:t>
      </w:r>
    </w:p>
    <w:p w:rsidR="00C83FF9" w:rsidRPr="00C83FF9" w:rsidRDefault="00C83FF9" w:rsidP="00C83FF9">
      <w:pPr>
        <w:rPr>
          <w:rFonts w:ascii="Times New Roman" w:hAnsi="Times New Roman"/>
          <w:sz w:val="24"/>
          <w:szCs w:val="24"/>
        </w:rPr>
      </w:pPr>
    </w:p>
    <w:p w:rsidR="00C83FF9" w:rsidRDefault="00C83FF9" w:rsidP="008343B0">
      <w:pPr>
        <w:jc w:val="center"/>
        <w:rPr>
          <w:rFonts w:ascii="Times New Roman" w:hAnsi="Times New Roman"/>
          <w:sz w:val="24"/>
          <w:szCs w:val="24"/>
        </w:rPr>
      </w:pPr>
    </w:p>
    <w:p w:rsidR="00C83FF9" w:rsidRDefault="00C83FF9" w:rsidP="008343B0">
      <w:pPr>
        <w:jc w:val="center"/>
        <w:rPr>
          <w:rFonts w:ascii="Times New Roman" w:hAnsi="Times New Roman"/>
          <w:sz w:val="24"/>
          <w:szCs w:val="24"/>
        </w:rPr>
      </w:pPr>
    </w:p>
    <w:p w:rsidR="008343B0" w:rsidRPr="008343B0" w:rsidRDefault="008343B0" w:rsidP="008343B0">
      <w:pPr>
        <w:rPr>
          <w:rFonts w:ascii="Times New Roman" w:hAnsi="Times New Roman"/>
          <w:sz w:val="24"/>
          <w:szCs w:val="24"/>
        </w:rPr>
      </w:pPr>
      <w:r>
        <w:rPr>
          <w:rFonts w:ascii="Times New Roman" w:hAnsi="Times New Roman"/>
          <w:sz w:val="24"/>
          <w:szCs w:val="24"/>
        </w:rPr>
        <w:t xml:space="preserve"> </w:t>
      </w:r>
    </w:p>
    <w:p w:rsidR="005830EE" w:rsidRDefault="005830EE" w:rsidP="002F55CE">
      <w:pPr>
        <w:rPr>
          <w:rFonts w:ascii="Times New Roman" w:hAnsi="Times New Roman"/>
          <w:sz w:val="24"/>
          <w:szCs w:val="24"/>
        </w:rPr>
      </w:pPr>
    </w:p>
    <w:p w:rsidR="00F86405" w:rsidRDefault="00F86405" w:rsidP="002F55CE">
      <w:pPr>
        <w:rPr>
          <w:rFonts w:ascii="Times New Roman" w:hAnsi="Times New Roman"/>
          <w:sz w:val="24"/>
          <w:szCs w:val="24"/>
        </w:rPr>
      </w:pPr>
    </w:p>
    <w:sectPr w:rsidR="00F86405">
      <w:headerReference w:type="even" r:id="rId16"/>
      <w:headerReference w:type="default" r:id="rId17"/>
      <w:footerReference w:type="even" r:id="rId18"/>
      <w:footerReference w:type="default" r:id="rId19"/>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C3" w:rsidRDefault="00B332C3">
      <w:pPr>
        <w:spacing w:after="0" w:line="240" w:lineRule="auto"/>
      </w:pPr>
      <w:r>
        <w:separator/>
      </w:r>
    </w:p>
  </w:endnote>
  <w:endnote w:type="continuationSeparator" w:id="0">
    <w:p w:rsidR="00B332C3" w:rsidRDefault="00B3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C3" w:rsidRDefault="00B332C3"/>
  <w:p w:rsidR="00B332C3" w:rsidRDefault="00B332C3">
    <w:pPr>
      <w:pStyle w:val="FooterEven"/>
    </w:pPr>
    <w:r>
      <w:t xml:space="preserve">Page </w:t>
    </w:r>
    <w:r>
      <w:fldChar w:fldCharType="begin"/>
    </w:r>
    <w:r>
      <w:instrText xml:space="preserve"> PAGE   \* MERGEFORMAT </w:instrText>
    </w:r>
    <w:r>
      <w:fldChar w:fldCharType="separate"/>
    </w:r>
    <w:r w:rsidR="003563A5" w:rsidRPr="003563A5">
      <w:rPr>
        <w:noProof/>
        <w:sz w:val="24"/>
        <w:szCs w:val="24"/>
      </w:rPr>
      <w:t>10</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C3" w:rsidRDefault="00B332C3"/>
  <w:p w:rsidR="00B332C3" w:rsidRDefault="00B332C3">
    <w:pPr>
      <w:pStyle w:val="FooterOdd"/>
    </w:pPr>
    <w:r>
      <w:t xml:space="preserve">Page </w:t>
    </w:r>
    <w:r>
      <w:fldChar w:fldCharType="begin"/>
    </w:r>
    <w:r>
      <w:instrText xml:space="preserve"> PAGE   \* MERGEFORMAT </w:instrText>
    </w:r>
    <w:r>
      <w:fldChar w:fldCharType="separate"/>
    </w:r>
    <w:r w:rsidR="003563A5" w:rsidRPr="003563A5">
      <w:rPr>
        <w:noProof/>
        <w:sz w:val="24"/>
        <w:szCs w:val="24"/>
      </w:rPr>
      <w:t>11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C3" w:rsidRDefault="00B332C3">
      <w:pPr>
        <w:spacing w:after="0" w:line="240" w:lineRule="auto"/>
      </w:pPr>
      <w:r>
        <w:separator/>
      </w:r>
    </w:p>
  </w:footnote>
  <w:footnote w:type="continuationSeparator" w:id="0">
    <w:p w:rsidR="00B332C3" w:rsidRDefault="00B332C3">
      <w:pPr>
        <w:spacing w:after="0" w:line="240" w:lineRule="auto"/>
      </w:pPr>
      <w:r>
        <w:continuationSeparator/>
      </w:r>
    </w:p>
  </w:footnote>
  <w:footnote w:id="1">
    <w:p w:rsidR="00B332C3" w:rsidRPr="008343B0" w:rsidRDefault="00B332C3" w:rsidP="00D7004C">
      <w:pPr>
        <w:rPr>
          <w:rFonts w:ascii="Times New Roman" w:hAnsi="Times New Roman"/>
          <w:sz w:val="18"/>
          <w:szCs w:val="18"/>
        </w:rPr>
      </w:pPr>
      <w:r w:rsidRPr="008343B0">
        <w:rPr>
          <w:rStyle w:val="FootnoteReference"/>
          <w:rFonts w:ascii="Times New Roman" w:hAnsi="Times New Roman"/>
          <w:sz w:val="18"/>
          <w:szCs w:val="18"/>
        </w:rPr>
        <w:footnoteRef/>
      </w:r>
      <w:r w:rsidRPr="008343B0">
        <w:rPr>
          <w:rFonts w:ascii="Times New Roman" w:hAnsi="Times New Roman"/>
          <w:sz w:val="18"/>
          <w:szCs w:val="18"/>
        </w:rPr>
        <w:t xml:space="preserve"> </w:t>
      </w:r>
      <w:r>
        <w:rPr>
          <w:rFonts w:ascii="Times New Roman" w:hAnsi="Times New Roman"/>
          <w:sz w:val="18"/>
          <w:szCs w:val="18"/>
        </w:rPr>
        <w:t>2011 estimate</w:t>
      </w:r>
      <w:r w:rsidRPr="008343B0">
        <w:rPr>
          <w:rFonts w:ascii="Times New Roman" w:hAnsi="Times New Roman"/>
          <w:sz w:val="18"/>
          <w:szCs w:val="18"/>
        </w:rPr>
        <w:t>. http://quickfacts.census.gov/qfd/states/53/53041.html</w:t>
      </w:r>
    </w:p>
    <w:p w:rsidR="00B332C3" w:rsidRDefault="00B332C3" w:rsidP="00D700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C3" w:rsidRDefault="003563A5">
    <w:pPr>
      <w:pStyle w:val="HeaderEven"/>
    </w:pPr>
    <w:sdt>
      <w:sdtPr>
        <w:alias w:val="Title"/>
        <w:id w:val="540890930"/>
        <w:dataBinding w:prefixMappings="xmlns:ns0='http://schemas.openxmlformats.org/package/2006/metadata/core-properties' xmlns:ns1='http://purl.org/dc/elements/1.1/'" w:xpath="/ns0:coreProperties[1]/ns1:title[1]" w:storeItemID="{6C3C8BC8-F283-45AE-878A-BAB7291924A1}"/>
        <w:text/>
      </w:sdtPr>
      <w:sdtEndPr/>
      <w:sdtContent>
        <w:r w:rsidR="00B332C3">
          <w:t>Lewis County     Coroner’s Office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C3" w:rsidRDefault="003563A5">
    <w:pPr>
      <w:pStyle w:val="HeaderOdd"/>
    </w:pPr>
    <w:sdt>
      <w:sdt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r w:rsidR="00B332C3">
          <w:t>Lewis County     Coroner’s Office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E6E61AB"/>
    <w:multiLevelType w:val="hybridMultilevel"/>
    <w:tmpl w:val="3370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DB5324"/>
    <w:multiLevelType w:val="hybridMultilevel"/>
    <w:tmpl w:val="821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6"/>
  </w:num>
  <w:num w:numId="13">
    <w:abstractNumId w:val="3"/>
  </w:num>
  <w:num w:numId="14">
    <w:abstractNumId w:val="2"/>
  </w:num>
  <w:num w:numId="15">
    <w:abstractNumId w:val="1"/>
  </w:num>
  <w:num w:numId="16">
    <w:abstractNumId w:val="0"/>
  </w:num>
  <w:num w:numId="17">
    <w:abstractNumId w:val="5"/>
  </w:num>
  <w:num w:numId="18">
    <w:abstractNumId w:val="6"/>
  </w:num>
  <w:num w:numId="19">
    <w:abstractNumId w:val="3"/>
  </w:num>
  <w:num w:numId="20">
    <w:abstractNumId w:val="2"/>
  </w:num>
  <w:num w:numId="21">
    <w:abstractNumId w:val="1"/>
  </w:num>
  <w:num w:numId="22">
    <w:abstractNumId w:val="0"/>
  </w:num>
  <w:num w:numId="23">
    <w:abstractNumId w:val="5"/>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DateAndTime/>
  <w:attachedTemplate r:id="rId1"/>
  <w:defaultTabStop w:val="720"/>
  <w:evenAndOddHeaders/>
  <w:drawingGridHorizontalSpacing w:val="115"/>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1E"/>
    <w:rsid w:val="00035BE5"/>
    <w:rsid w:val="00051501"/>
    <w:rsid w:val="000517B4"/>
    <w:rsid w:val="000709BD"/>
    <w:rsid w:val="000731B0"/>
    <w:rsid w:val="00086E22"/>
    <w:rsid w:val="00087148"/>
    <w:rsid w:val="00090C04"/>
    <w:rsid w:val="000A148D"/>
    <w:rsid w:val="000D07BD"/>
    <w:rsid w:val="000E53B0"/>
    <w:rsid w:val="000E6A6C"/>
    <w:rsid w:val="001409C9"/>
    <w:rsid w:val="001476EA"/>
    <w:rsid w:val="00163F1C"/>
    <w:rsid w:val="00164DEE"/>
    <w:rsid w:val="0018181D"/>
    <w:rsid w:val="001864CA"/>
    <w:rsid w:val="00195D1E"/>
    <w:rsid w:val="001A19E9"/>
    <w:rsid w:val="001F7189"/>
    <w:rsid w:val="002007FD"/>
    <w:rsid w:val="0022469B"/>
    <w:rsid w:val="00227994"/>
    <w:rsid w:val="002425E6"/>
    <w:rsid w:val="00261CE3"/>
    <w:rsid w:val="002812DE"/>
    <w:rsid w:val="002F55CE"/>
    <w:rsid w:val="00303451"/>
    <w:rsid w:val="00353447"/>
    <w:rsid w:val="00353CB4"/>
    <w:rsid w:val="003563A5"/>
    <w:rsid w:val="0036056C"/>
    <w:rsid w:val="003F1CFD"/>
    <w:rsid w:val="00425FE9"/>
    <w:rsid w:val="004309FF"/>
    <w:rsid w:val="00434394"/>
    <w:rsid w:val="00456CEA"/>
    <w:rsid w:val="004600FB"/>
    <w:rsid w:val="00466F3A"/>
    <w:rsid w:val="00470442"/>
    <w:rsid w:val="004744A9"/>
    <w:rsid w:val="00477A72"/>
    <w:rsid w:val="004F0056"/>
    <w:rsid w:val="004F321B"/>
    <w:rsid w:val="00510626"/>
    <w:rsid w:val="005260BA"/>
    <w:rsid w:val="005830EE"/>
    <w:rsid w:val="005A0332"/>
    <w:rsid w:val="00652578"/>
    <w:rsid w:val="00684BF2"/>
    <w:rsid w:val="006B1446"/>
    <w:rsid w:val="006B4C51"/>
    <w:rsid w:val="006C12CE"/>
    <w:rsid w:val="006E49B2"/>
    <w:rsid w:val="00723D50"/>
    <w:rsid w:val="007401EA"/>
    <w:rsid w:val="00756211"/>
    <w:rsid w:val="00772A8F"/>
    <w:rsid w:val="00790554"/>
    <w:rsid w:val="007A4172"/>
    <w:rsid w:val="007C3380"/>
    <w:rsid w:val="007E7075"/>
    <w:rsid w:val="00815CB6"/>
    <w:rsid w:val="00831E5D"/>
    <w:rsid w:val="008343B0"/>
    <w:rsid w:val="0083789E"/>
    <w:rsid w:val="00864F4B"/>
    <w:rsid w:val="008973B5"/>
    <w:rsid w:val="008C35BC"/>
    <w:rsid w:val="00905889"/>
    <w:rsid w:val="009136B4"/>
    <w:rsid w:val="00914E77"/>
    <w:rsid w:val="00921421"/>
    <w:rsid w:val="00921D06"/>
    <w:rsid w:val="00953085"/>
    <w:rsid w:val="00966F6B"/>
    <w:rsid w:val="00A6215D"/>
    <w:rsid w:val="00A71B0A"/>
    <w:rsid w:val="00A972EE"/>
    <w:rsid w:val="00AB2032"/>
    <w:rsid w:val="00AB2E18"/>
    <w:rsid w:val="00AC0D1E"/>
    <w:rsid w:val="00AF2E43"/>
    <w:rsid w:val="00B24E00"/>
    <w:rsid w:val="00B332C3"/>
    <w:rsid w:val="00C03FA6"/>
    <w:rsid w:val="00C23056"/>
    <w:rsid w:val="00C43D19"/>
    <w:rsid w:val="00C45B63"/>
    <w:rsid w:val="00C83FF9"/>
    <w:rsid w:val="00CA7143"/>
    <w:rsid w:val="00CB38F6"/>
    <w:rsid w:val="00D2484D"/>
    <w:rsid w:val="00D7004C"/>
    <w:rsid w:val="00DC69DF"/>
    <w:rsid w:val="00DD0EA1"/>
    <w:rsid w:val="00DE43A4"/>
    <w:rsid w:val="00E01A48"/>
    <w:rsid w:val="00E43565"/>
    <w:rsid w:val="00E65BD8"/>
    <w:rsid w:val="00F006BC"/>
    <w:rsid w:val="00F12760"/>
    <w:rsid w:val="00F35CB6"/>
    <w:rsid w:val="00F412AB"/>
    <w:rsid w:val="00F544DC"/>
    <w:rsid w:val="00F80C0C"/>
    <w:rsid w:val="00F86405"/>
    <w:rsid w:val="00FA0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EBF7837"/>
  <w15:docId w15:val="{ADCBAA8C-A818-4576-B59F-CDCA4654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themeColor="accent1"/>
    </w:rPr>
  </w:style>
  <w:style w:type="paragraph" w:styleId="ListBullet3">
    <w:name w:val="List Bullet 3"/>
    <w:basedOn w:val="Normal"/>
    <w:uiPriority w:val="36"/>
    <w:unhideWhenUsed/>
    <w:qFormat/>
    <w:pPr>
      <w:numPr>
        <w:numId w:val="20"/>
      </w:numPr>
    </w:pPr>
    <w:rPr>
      <w:color w:val="DD8047"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NormalWeb">
    <w:name w:val="Normal (Web)"/>
    <w:basedOn w:val="Normal"/>
    <w:uiPriority w:val="99"/>
    <w:semiHidden/>
    <w:unhideWhenUsed/>
    <w:rsid w:val="00AB2E18"/>
    <w:pPr>
      <w:spacing w:before="100" w:beforeAutospacing="1" w:after="100" w:afterAutospacing="1" w:line="240" w:lineRule="auto"/>
    </w:pPr>
    <w:rPr>
      <w:rFonts w:ascii="Times New Roman" w:eastAsia="Times New Roman" w:hAnsi="Times New Roman"/>
      <w:kern w:val="0"/>
      <w:sz w:val="24"/>
      <w:szCs w:val="24"/>
      <w:lang w:eastAsia="en-US"/>
      <w14:ligatures w14:val="none"/>
    </w:rPr>
  </w:style>
  <w:style w:type="paragraph" w:styleId="FootnoteText">
    <w:name w:val="footnote text"/>
    <w:basedOn w:val="Normal"/>
    <w:link w:val="FootnoteTextChar"/>
    <w:uiPriority w:val="99"/>
    <w:semiHidden/>
    <w:unhideWhenUsed/>
    <w:rsid w:val="00F86405"/>
    <w:pPr>
      <w:spacing w:after="0" w:line="240" w:lineRule="auto"/>
    </w:pPr>
    <w:rPr>
      <w:sz w:val="20"/>
    </w:rPr>
  </w:style>
  <w:style w:type="character" w:customStyle="1" w:styleId="FootnoteTextChar">
    <w:name w:val="Footnote Text Char"/>
    <w:basedOn w:val="DefaultParagraphFont"/>
    <w:link w:val="FootnoteText"/>
    <w:uiPriority w:val="99"/>
    <w:semiHidden/>
    <w:rsid w:val="00F86405"/>
    <w:rPr>
      <w:sz w:val="20"/>
      <w:lang w:eastAsia="ja-JP"/>
    </w:rPr>
  </w:style>
  <w:style w:type="character" w:styleId="FootnoteReference">
    <w:name w:val="footnote reference"/>
    <w:basedOn w:val="DefaultParagraphFont"/>
    <w:uiPriority w:val="99"/>
    <w:semiHidden/>
    <w:unhideWhenUsed/>
    <w:rsid w:val="00F86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992132">
      <w:bodyDiv w:val="1"/>
      <w:marLeft w:val="0"/>
      <w:marRight w:val="0"/>
      <w:marTop w:val="0"/>
      <w:marBottom w:val="0"/>
      <w:divBdr>
        <w:top w:val="none" w:sz="0" w:space="0" w:color="auto"/>
        <w:left w:val="none" w:sz="0" w:space="0" w:color="auto"/>
        <w:bottom w:val="none" w:sz="0" w:space="0" w:color="auto"/>
        <w:right w:val="none" w:sz="0" w:space="0" w:color="auto"/>
      </w:divBdr>
      <w:divsChild>
        <w:div w:id="711928630">
          <w:marLeft w:val="0"/>
          <w:marRight w:val="0"/>
          <w:marTop w:val="0"/>
          <w:marBottom w:val="0"/>
          <w:divBdr>
            <w:top w:val="none" w:sz="0" w:space="0" w:color="auto"/>
            <w:left w:val="none" w:sz="0" w:space="0" w:color="auto"/>
            <w:bottom w:val="none" w:sz="0" w:space="0" w:color="auto"/>
            <w:right w:val="none" w:sz="0" w:space="0" w:color="auto"/>
          </w:divBdr>
          <w:divsChild>
            <w:div w:id="882131810">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mcleod\AppData\Roaming\Microsoft\Templates\Median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585 NW Center St.  Chehalis, WA, 98532               360-740-1376</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FE242D93-52BF-46FC-9540-AF938A50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MedianReport.dotx</Template>
  <TotalTime>60</TotalTime>
  <Pages>12</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Lewis County     Coroner’s Office</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 County     Coroner’s Office</dc:title>
  <dc:subject>2012 ANNUAL REPORT</dc:subject>
  <dc:creator>Warren McLeod</dc:creator>
  <cp:lastModifiedBy>Warren McLeod</cp:lastModifiedBy>
  <cp:revision>13</cp:revision>
  <cp:lastPrinted>2012-03-20T23:42:00Z</cp:lastPrinted>
  <dcterms:created xsi:type="dcterms:W3CDTF">2013-01-16T01:04:00Z</dcterms:created>
  <dcterms:modified xsi:type="dcterms:W3CDTF">2022-10-12T22:33:00Z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